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2818"/>
        <w:gridCol w:w="4018"/>
      </w:tblGrid>
      <w:tr w:rsidR="008959AC" w:rsidRPr="00AE377B" w:rsidTr="00AB6076">
        <w:trPr>
          <w:cantSplit/>
          <w:trHeight w:val="397"/>
        </w:trPr>
        <w:tc>
          <w:tcPr>
            <w:tcW w:w="11058" w:type="dxa"/>
            <w:gridSpan w:val="3"/>
            <w:shd w:val="clear" w:color="auto" w:fill="E6E6E6"/>
            <w:vAlign w:val="center"/>
          </w:tcPr>
          <w:p w:rsidR="008959AC" w:rsidRDefault="008959AC" w:rsidP="008A40C8">
            <w:pPr>
              <w:rPr>
                <w:rFonts w:cs="Arial"/>
                <w:b/>
                <w:bCs/>
                <w:color w:val="231C78"/>
                <w:lang w:val="cs-CZ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231C78"/>
                <w:lang w:val="cs-CZ"/>
              </w:rPr>
              <w:t xml:space="preserve">1. </w:t>
            </w:r>
            <w:r w:rsidR="008A40C8" w:rsidRPr="008A40C8">
              <w:rPr>
                <w:rFonts w:cs="EUAlbertina"/>
                <w:b/>
                <w:bCs/>
                <w:iCs/>
                <w:color w:val="231C77"/>
                <w:szCs w:val="22"/>
                <w:lang w:val="sv-SE"/>
              </w:rPr>
              <w:t>Namnet på ämnet/blandningen och bolaget/företaget</w:t>
            </w:r>
          </w:p>
        </w:tc>
      </w:tr>
      <w:tr w:rsidR="008959AC" w:rsidRPr="00AE377B" w:rsidTr="00AB6076">
        <w:trPr>
          <w:cantSplit/>
          <w:trHeight w:val="455"/>
        </w:trPr>
        <w:tc>
          <w:tcPr>
            <w:tcW w:w="11058" w:type="dxa"/>
            <w:gridSpan w:val="3"/>
          </w:tcPr>
          <w:p w:rsidR="008959AC" w:rsidRDefault="008959A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A9468A" w:rsidRPr="00AE377B" w:rsidTr="00E266AF">
        <w:trPr>
          <w:trHeight w:val="340"/>
        </w:trPr>
        <w:tc>
          <w:tcPr>
            <w:tcW w:w="4222" w:type="dxa"/>
          </w:tcPr>
          <w:p w:rsidR="00A9468A" w:rsidRDefault="00A9468A" w:rsidP="00D5594C">
            <w:pPr>
              <w:pStyle w:val="Header"/>
              <w:keepNext/>
              <w:keepLines/>
              <w:numPr>
                <w:ilvl w:val="1"/>
                <w:numId w:val="1"/>
              </w:numPr>
              <w:rPr>
                <w:rFonts w:cs="EUAlbertina"/>
                <w:b/>
                <w:bCs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Produktbeteckning</w:t>
            </w:r>
            <w:proofErr w:type="spellEnd"/>
            <w:r w:rsidRPr="00D50136"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</w:p>
          <w:p w:rsidR="00AE377B" w:rsidRDefault="00AE377B" w:rsidP="001C6EBA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</w:p>
          <w:p w:rsidR="00A9468A" w:rsidRPr="00D50136" w:rsidRDefault="000C1DD7" w:rsidP="001C6EBA">
            <w:pPr>
              <w:keepNext/>
              <w:keepLines/>
              <w:rPr>
                <w:rFonts w:cs="Arial"/>
                <w:b/>
                <w:bCs/>
                <w:szCs w:val="22"/>
                <w:lang w:val="cs-CZ"/>
              </w:rPr>
            </w:pPr>
            <w:r w:rsidRPr="001C6EBA">
              <w:rPr>
                <w:rFonts w:eastAsiaTheme="minorHAnsi" w:cs="Arial"/>
                <w:szCs w:val="22"/>
                <w:lang w:val="sv-SE"/>
              </w:rPr>
              <w:t>Royco 612</w:t>
            </w:r>
          </w:p>
        </w:tc>
        <w:tc>
          <w:tcPr>
            <w:tcW w:w="6836" w:type="dxa"/>
            <w:gridSpan w:val="2"/>
          </w:tcPr>
          <w:p w:rsidR="00A9468A" w:rsidRPr="00A9468A" w:rsidRDefault="00A9468A" w:rsidP="00A9468A">
            <w:pPr>
              <w:pStyle w:val="Header"/>
              <w:keepNext/>
              <w:keepLines/>
              <w:rPr>
                <w:rFonts w:cs="Arial"/>
                <w:b/>
                <w:bCs/>
                <w:lang w:val="sv-SE"/>
              </w:rPr>
            </w:pPr>
            <w:r>
              <w:rPr>
                <w:rFonts w:cs="Arial"/>
                <w:b/>
                <w:bCs/>
                <w:lang w:val="cs-CZ"/>
              </w:rPr>
              <w:t xml:space="preserve">1.3 </w:t>
            </w:r>
            <w:r w:rsidRPr="00910E82">
              <w:rPr>
                <w:rFonts w:cs="EUAlbertina"/>
                <w:b/>
                <w:color w:val="000000"/>
                <w:szCs w:val="22"/>
                <w:lang w:val="sv-SE"/>
              </w:rPr>
              <w:t>Närmare upplysningar om den som tillhandahåller säkerhetsdatablad</w:t>
            </w:r>
          </w:p>
          <w:p w:rsidR="00A9468A" w:rsidRDefault="00A9468A" w:rsidP="00EA124E">
            <w:pPr>
              <w:keepNext/>
              <w:keepLines/>
              <w:rPr>
                <w:rFonts w:cs="Arial"/>
                <w:b/>
                <w:bCs/>
                <w:lang w:val="cs-CZ"/>
              </w:rPr>
            </w:pPr>
          </w:p>
        </w:tc>
      </w:tr>
      <w:tr w:rsidR="00A9468A" w:rsidRPr="00AE377B" w:rsidTr="00E266AF">
        <w:trPr>
          <w:cantSplit/>
          <w:trHeight w:val="112"/>
        </w:trPr>
        <w:tc>
          <w:tcPr>
            <w:tcW w:w="11058" w:type="dxa"/>
            <w:gridSpan w:val="3"/>
          </w:tcPr>
          <w:p w:rsidR="00A9468A" w:rsidRDefault="00A9468A" w:rsidP="00E266AF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A9468A" w:rsidTr="00E266AF">
        <w:trPr>
          <w:trHeight w:val="340"/>
        </w:trPr>
        <w:tc>
          <w:tcPr>
            <w:tcW w:w="4222" w:type="dxa"/>
          </w:tcPr>
          <w:p w:rsidR="00A9468A" w:rsidRPr="00D50136" w:rsidRDefault="00A9468A" w:rsidP="00E266AF">
            <w:pPr>
              <w:keepNext/>
              <w:keepLines/>
              <w:rPr>
                <w:rFonts w:cs="Arial"/>
                <w:i/>
                <w:lang w:val="cs-CZ"/>
              </w:rPr>
            </w:pPr>
          </w:p>
        </w:tc>
        <w:tc>
          <w:tcPr>
            <w:tcW w:w="2818" w:type="dxa"/>
          </w:tcPr>
          <w:p w:rsidR="00A9468A" w:rsidRPr="00D50136" w:rsidRDefault="00A9468A" w:rsidP="00E266AF">
            <w:pPr>
              <w:keepNext/>
              <w:keepLines/>
              <w:rPr>
                <w:i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Leverantör:</w:t>
            </w:r>
          </w:p>
        </w:tc>
        <w:tc>
          <w:tcPr>
            <w:tcW w:w="4018" w:type="dxa"/>
          </w:tcPr>
          <w:p w:rsidR="00A9468A" w:rsidRPr="00D50136" w:rsidRDefault="00A9468A" w:rsidP="00E266AF">
            <w:pPr>
              <w:keepNext/>
              <w:keepLines/>
              <w:rPr>
                <w:i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Tillverkare:</w:t>
            </w:r>
          </w:p>
        </w:tc>
      </w:tr>
      <w:tr w:rsidR="008959AC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Default="008959A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959AC" w:rsidTr="00AB6076">
        <w:trPr>
          <w:trHeight w:val="340"/>
        </w:trPr>
        <w:tc>
          <w:tcPr>
            <w:tcW w:w="4222" w:type="dxa"/>
          </w:tcPr>
          <w:p w:rsidR="008959AC" w:rsidRPr="00D50136" w:rsidRDefault="008959AC" w:rsidP="00EA124E">
            <w:pPr>
              <w:keepNext/>
              <w:keepLines/>
              <w:rPr>
                <w:rFonts w:cs="Arial"/>
                <w:i/>
                <w:lang w:val="cs-CZ"/>
              </w:rPr>
            </w:pPr>
          </w:p>
        </w:tc>
        <w:tc>
          <w:tcPr>
            <w:tcW w:w="2818" w:type="dxa"/>
          </w:tcPr>
          <w:p w:rsidR="008959AC" w:rsidRPr="00D50136" w:rsidRDefault="00D5594C" w:rsidP="00EA124E">
            <w:pPr>
              <w:keepNext/>
              <w:keepLines/>
              <w:rPr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ALFA LAVAL Tumba AB</w:t>
            </w:r>
          </w:p>
        </w:tc>
        <w:tc>
          <w:tcPr>
            <w:tcW w:w="4018" w:type="dxa"/>
          </w:tcPr>
          <w:p w:rsidR="008959AC" w:rsidRPr="00D50136" w:rsidRDefault="008959AC" w:rsidP="00EA124E">
            <w:pPr>
              <w:keepNext/>
              <w:keepLines/>
              <w:rPr>
                <w:i/>
                <w:lang w:val="cs-CZ"/>
              </w:rPr>
            </w:pPr>
          </w:p>
        </w:tc>
      </w:tr>
      <w:tr w:rsidR="008959AC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D50136" w:rsidRDefault="008959A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8959AC" w:rsidRPr="001C6EBA" w:rsidTr="00AB6076">
        <w:trPr>
          <w:trHeight w:val="340"/>
        </w:trPr>
        <w:tc>
          <w:tcPr>
            <w:tcW w:w="4222" w:type="dxa"/>
          </w:tcPr>
          <w:p w:rsidR="008959AC" w:rsidRPr="008A40C8" w:rsidRDefault="008A40C8" w:rsidP="008A40C8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cs-CZ"/>
              </w:rPr>
            </w:pPr>
            <w:r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1.2 </w:t>
            </w:r>
            <w:r w:rsidRPr="008A40C8">
              <w:rPr>
                <w:rFonts w:eastAsiaTheme="minorHAnsi" w:cs="Arial"/>
                <w:b/>
                <w:bCs/>
                <w:szCs w:val="22"/>
                <w:lang w:val="sv-SE"/>
              </w:rPr>
              <w:t>Relevanta identifierade användningar av ämnet eller blandningen och användningar som det avråds från</w:t>
            </w:r>
          </w:p>
        </w:tc>
        <w:tc>
          <w:tcPr>
            <w:tcW w:w="2818" w:type="dxa"/>
          </w:tcPr>
          <w:p w:rsidR="00516159" w:rsidRDefault="00D5594C" w:rsidP="00EA124E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Hans Stahles väg</w:t>
            </w:r>
            <w:r w:rsidR="00516159">
              <w:rPr>
                <w:rFonts w:eastAsiaTheme="minorHAnsi" w:cs="Arial"/>
                <w:szCs w:val="22"/>
                <w:lang w:val="sv-SE"/>
              </w:rPr>
              <w:t xml:space="preserve"> </w:t>
            </w:r>
          </w:p>
          <w:p w:rsidR="008959AC" w:rsidRDefault="00516159" w:rsidP="00EA124E">
            <w:pPr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SE-147 80 Tumba</w:t>
            </w:r>
            <w:r>
              <w:rPr>
                <w:rFonts w:eastAsiaTheme="minorHAnsi" w:cs="Arial"/>
                <w:szCs w:val="22"/>
                <w:lang w:val="sv-SE"/>
              </w:rPr>
              <w:br/>
            </w:r>
            <w:r w:rsidRPr="007D5556">
              <w:rPr>
                <w:rStyle w:val="shorttext1"/>
                <w:rFonts w:cs="Arial"/>
                <w:sz w:val="22"/>
                <w:szCs w:val="22"/>
                <w:shd w:val="clear" w:color="auto" w:fill="EBEFF9"/>
                <w:lang w:val="sv-SE"/>
              </w:rPr>
              <w:t>Sverige</w:t>
            </w:r>
            <w:r w:rsidRPr="007D5556">
              <w:rPr>
                <w:rStyle w:val="shorttext1"/>
                <w:rFonts w:cs="Arial"/>
                <w:sz w:val="22"/>
                <w:szCs w:val="22"/>
                <w:shd w:val="clear" w:color="auto" w:fill="EBEFF9"/>
                <w:lang w:val="sv-SE"/>
              </w:rPr>
              <w:br/>
            </w:r>
            <w:r>
              <w:rPr>
                <w:rFonts w:eastAsiaTheme="minorHAnsi" w:cs="Arial"/>
                <w:szCs w:val="22"/>
                <w:lang w:val="sv-SE"/>
              </w:rPr>
              <w:t>Tel: +46 8 53 06 50 00</w:t>
            </w:r>
          </w:p>
          <w:p w:rsidR="003622D5" w:rsidRPr="00D50136" w:rsidRDefault="003622D5" w:rsidP="00EA124E">
            <w:pPr>
              <w:keepNext/>
              <w:keepLines/>
              <w:rPr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 xml:space="preserve">Fax: </w:t>
            </w:r>
            <w:r w:rsidR="00EC2335">
              <w:rPr>
                <w:rFonts w:eastAsiaTheme="minorHAnsi" w:cs="Arial"/>
                <w:szCs w:val="22"/>
                <w:lang w:val="sv-SE"/>
              </w:rPr>
              <w:t>+ 46 8 53 06 52 59</w:t>
            </w:r>
          </w:p>
        </w:tc>
        <w:tc>
          <w:tcPr>
            <w:tcW w:w="4018" w:type="dxa"/>
          </w:tcPr>
          <w:p w:rsidR="008959AC" w:rsidRPr="00D50136" w:rsidRDefault="008959AC" w:rsidP="00EA124E">
            <w:pPr>
              <w:keepNext/>
              <w:keepLines/>
              <w:rPr>
                <w:i/>
                <w:lang w:val="cs-CZ"/>
              </w:rPr>
            </w:pPr>
          </w:p>
        </w:tc>
      </w:tr>
      <w:tr w:rsidR="008959AC" w:rsidRPr="001C6EBA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D50136" w:rsidRDefault="008959A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8959AC" w:rsidRPr="00516159" w:rsidTr="00AB6076">
        <w:trPr>
          <w:trHeight w:val="340"/>
        </w:trPr>
        <w:tc>
          <w:tcPr>
            <w:tcW w:w="4222" w:type="dxa"/>
          </w:tcPr>
          <w:p w:rsidR="008959AC" w:rsidRPr="00D50136" w:rsidRDefault="008A40C8" w:rsidP="001C6EBA">
            <w:pPr>
              <w:keepNext/>
              <w:keepLines/>
              <w:rPr>
                <w:rFonts w:cs="Arial"/>
                <w:bCs/>
                <w:i/>
                <w:lang w:val="cs-CZ"/>
              </w:rPr>
            </w:pPr>
            <w:r w:rsidRPr="004A3EDD">
              <w:rPr>
                <w:rFonts w:cs="Arial"/>
                <w:b/>
                <w:bCs/>
                <w:lang w:val="cs-CZ"/>
              </w:rPr>
              <w:t>Identifierat:</w:t>
            </w:r>
            <w:r w:rsidR="001C6EBA">
              <w:rPr>
                <w:rFonts w:eastAsiaTheme="minorHAnsi" w:cs="Arial"/>
                <w:szCs w:val="22"/>
                <w:lang w:val="sv-SE"/>
              </w:rPr>
              <w:t xml:space="preserve"> Smörjmedel</w:t>
            </w:r>
          </w:p>
        </w:tc>
        <w:tc>
          <w:tcPr>
            <w:tcW w:w="2818" w:type="dxa"/>
          </w:tcPr>
          <w:p w:rsidR="008959AC" w:rsidRPr="00D50136" w:rsidRDefault="008959AC" w:rsidP="00EA124E">
            <w:pPr>
              <w:keepNext/>
              <w:keepLines/>
              <w:rPr>
                <w:i/>
                <w:lang w:val="cs-CZ"/>
              </w:rPr>
            </w:pPr>
          </w:p>
        </w:tc>
        <w:tc>
          <w:tcPr>
            <w:tcW w:w="4018" w:type="dxa"/>
          </w:tcPr>
          <w:p w:rsidR="008959AC" w:rsidRPr="00D50136" w:rsidRDefault="008959AC" w:rsidP="00EA124E">
            <w:pPr>
              <w:keepNext/>
              <w:keepLines/>
              <w:rPr>
                <w:i/>
                <w:lang w:val="cs-CZ"/>
              </w:rPr>
            </w:pPr>
          </w:p>
        </w:tc>
      </w:tr>
      <w:tr w:rsidR="008959AC" w:rsidRPr="00516159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Pr="00D50136" w:rsidRDefault="008959A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8959AC" w:rsidRPr="009022BF" w:rsidTr="00AB6076">
        <w:trPr>
          <w:cantSplit/>
          <w:trHeight w:val="112"/>
        </w:trPr>
        <w:tc>
          <w:tcPr>
            <w:tcW w:w="4222" w:type="dxa"/>
          </w:tcPr>
          <w:p w:rsidR="008959AC" w:rsidRPr="002B79C5" w:rsidRDefault="008959AC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</w:p>
        </w:tc>
        <w:tc>
          <w:tcPr>
            <w:tcW w:w="6836" w:type="dxa"/>
            <w:gridSpan w:val="2"/>
          </w:tcPr>
          <w:p w:rsidR="008959AC" w:rsidRPr="002B79C5" w:rsidRDefault="009022BF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 xml:space="preserve">e-mail: </w:t>
            </w:r>
            <w:hyperlink r:id="rId9" w:history="1">
              <w:r w:rsidR="00CD1284" w:rsidRPr="009022BF">
                <w:rPr>
                  <w:rStyle w:val="Hyperlink"/>
                  <w:rFonts w:cs="Arial"/>
                  <w:lang w:val="cs-CZ"/>
                </w:rPr>
                <w:t>sds.question@alfalaval.com</w:t>
              </w:r>
            </w:hyperlink>
          </w:p>
        </w:tc>
      </w:tr>
      <w:tr w:rsidR="008959AC" w:rsidRPr="009022BF" w:rsidTr="00AB6076">
        <w:trPr>
          <w:cantSplit/>
          <w:trHeight w:val="112"/>
        </w:trPr>
        <w:tc>
          <w:tcPr>
            <w:tcW w:w="11058" w:type="dxa"/>
            <w:gridSpan w:val="3"/>
          </w:tcPr>
          <w:p w:rsidR="008959AC" w:rsidRDefault="008959A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959AC" w:rsidRPr="007D5556" w:rsidTr="00AB6076">
        <w:trPr>
          <w:cantSplit/>
          <w:trHeight w:val="340"/>
        </w:trPr>
        <w:tc>
          <w:tcPr>
            <w:tcW w:w="11058" w:type="dxa"/>
            <w:gridSpan w:val="3"/>
          </w:tcPr>
          <w:p w:rsidR="008959AC" w:rsidRPr="00AA2D79" w:rsidRDefault="008A40C8" w:rsidP="009022BF">
            <w:pPr>
              <w:keepNext/>
              <w:keepLines/>
              <w:rPr>
                <w:b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  <w:lang w:val="sv-SE"/>
              </w:rPr>
              <w:t xml:space="preserve">1.4 </w:t>
            </w:r>
            <w:r w:rsidR="00910E82" w:rsidRPr="00910E82">
              <w:rPr>
                <w:rFonts w:cs="EUAlbertina"/>
                <w:b/>
                <w:color w:val="000000"/>
                <w:szCs w:val="22"/>
                <w:lang w:val="sv-SE"/>
              </w:rPr>
              <w:t>Telefonnummer för nödsituationer</w:t>
            </w:r>
            <w:r>
              <w:rPr>
                <w:rFonts w:cs="EUAlbertina"/>
                <w:b/>
                <w:bCs/>
                <w:color w:val="19161B"/>
                <w:szCs w:val="22"/>
                <w:lang w:val="sv-SE"/>
              </w:rPr>
              <w:t>:</w:t>
            </w:r>
            <w:r w:rsidR="008959AC">
              <w:rPr>
                <w:b/>
                <w:lang w:val="cs-CZ"/>
              </w:rPr>
              <w:t xml:space="preserve"> </w:t>
            </w:r>
            <w:r w:rsidR="005061F8" w:rsidRPr="005061F8">
              <w:rPr>
                <w:lang w:val="sv-SE"/>
              </w:rPr>
              <w:t xml:space="preserve">Ring 112 vid inträffade förgiftningstillbud och begär Giftinformation – dygnet runt.  </w:t>
            </w:r>
            <w:r w:rsidR="005061F8">
              <w:t xml:space="preserve">Ring 08-331231 </w:t>
            </w:r>
            <w:proofErr w:type="spellStart"/>
            <w:r w:rsidR="005061F8">
              <w:t>i</w:t>
            </w:r>
            <w:proofErr w:type="spellEnd"/>
            <w:r w:rsidR="005061F8">
              <w:t xml:space="preserve"> </w:t>
            </w:r>
            <w:proofErr w:type="spellStart"/>
            <w:r w:rsidR="005061F8">
              <w:t>mindre</w:t>
            </w:r>
            <w:proofErr w:type="spellEnd"/>
            <w:r w:rsidR="005061F8">
              <w:t xml:space="preserve"> </w:t>
            </w:r>
            <w:proofErr w:type="spellStart"/>
            <w:r w:rsidR="005061F8">
              <w:t>brådskande</w:t>
            </w:r>
            <w:proofErr w:type="spellEnd"/>
            <w:r w:rsidR="005061F8">
              <w:t xml:space="preserve"> fall – </w:t>
            </w:r>
            <w:proofErr w:type="spellStart"/>
            <w:r w:rsidR="005061F8">
              <w:t>dygnet</w:t>
            </w:r>
            <w:proofErr w:type="spellEnd"/>
            <w:r w:rsidR="005061F8">
              <w:t xml:space="preserve"> runt.</w:t>
            </w:r>
          </w:p>
        </w:tc>
      </w:tr>
    </w:tbl>
    <w:p w:rsidR="00CC3530" w:rsidRPr="00D50136" w:rsidRDefault="00CC3530">
      <w:pPr>
        <w:rPr>
          <w:lang w:val="sv-SE"/>
        </w:rPr>
      </w:pPr>
    </w:p>
    <w:tbl>
      <w:tblPr>
        <w:tblW w:w="180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9"/>
        <w:gridCol w:w="6890"/>
        <w:gridCol w:w="6890"/>
      </w:tblGrid>
      <w:tr w:rsidR="00D50136" w:rsidTr="00447FE6">
        <w:trPr>
          <w:gridAfter w:val="1"/>
          <w:wAfter w:w="6890" w:type="dxa"/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D50136" w:rsidRDefault="00D50136" w:rsidP="008A40C8">
            <w:pPr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2. </w:t>
            </w:r>
            <w:r w:rsidR="008A40C8">
              <w:rPr>
                <w:rFonts w:cs="Arial"/>
                <w:b/>
                <w:bCs/>
                <w:color w:val="231C77"/>
                <w:lang w:val="cs-CZ"/>
              </w:rPr>
              <w:t>Farliga egenskaper</w:t>
            </w:r>
          </w:p>
        </w:tc>
      </w:tr>
      <w:tr w:rsidR="00D50136" w:rsidTr="00447FE6">
        <w:trPr>
          <w:gridAfter w:val="1"/>
          <w:wAfter w:w="6890" w:type="dxa"/>
          <w:cantSplit/>
          <w:trHeight w:val="112"/>
        </w:trPr>
        <w:tc>
          <w:tcPr>
            <w:tcW w:w="11199" w:type="dxa"/>
            <w:gridSpan w:val="2"/>
          </w:tcPr>
          <w:p w:rsidR="00D50136" w:rsidRDefault="00D50136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D50136" w:rsidRPr="007D5556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E266AF" w:rsidRDefault="00E266AF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  <w:lang w:val="sv-SE"/>
              </w:rPr>
            </w:pPr>
          </w:p>
          <w:p w:rsidR="008A40C8" w:rsidRPr="008A40C8" w:rsidRDefault="008A40C8" w:rsidP="00EA124E">
            <w:pPr>
              <w:pStyle w:val="Header"/>
              <w:keepNext/>
              <w:keepLines/>
              <w:rPr>
                <w:b/>
                <w:szCs w:val="22"/>
                <w:lang w:val="sv-SE"/>
              </w:rPr>
            </w:pPr>
            <w:r>
              <w:rPr>
                <w:rFonts w:cs="EUAlbertina"/>
                <w:b/>
                <w:bCs/>
                <w:color w:val="19161B"/>
                <w:szCs w:val="22"/>
                <w:lang w:val="sv-SE"/>
              </w:rPr>
              <w:t xml:space="preserve">2.1 </w:t>
            </w:r>
            <w:r w:rsidRPr="008A40C8">
              <w:rPr>
                <w:rFonts w:cs="EUAlbertina"/>
                <w:b/>
                <w:bCs/>
                <w:color w:val="19161B"/>
                <w:szCs w:val="22"/>
                <w:lang w:val="sv-SE"/>
              </w:rPr>
              <w:t>Klassificering av ämnet eller blandningen</w:t>
            </w:r>
          </w:p>
        </w:tc>
        <w:tc>
          <w:tcPr>
            <w:tcW w:w="6890" w:type="dxa"/>
          </w:tcPr>
          <w:p w:rsidR="00E266AF" w:rsidRPr="001C6EBA" w:rsidRDefault="00E266AF" w:rsidP="00E266AF">
            <w:pPr>
              <w:pStyle w:val="Header"/>
              <w:keepNext/>
              <w:keepLines/>
              <w:rPr>
                <w:szCs w:val="24"/>
                <w:lang w:val="cs-CZ"/>
              </w:rPr>
            </w:pPr>
            <w:r w:rsidRPr="001C6EBA">
              <w:rPr>
                <w:szCs w:val="24"/>
                <w:lang w:val="cs-CZ"/>
              </w:rPr>
              <w:t>Denna produkt är inte klassificerad som farlig enligt gällande</w:t>
            </w:r>
          </w:p>
          <w:p w:rsidR="00E266AF" w:rsidRPr="00FD65C5" w:rsidRDefault="00E266AF" w:rsidP="00E266AF">
            <w:pPr>
              <w:pStyle w:val="Header"/>
              <w:keepNext/>
              <w:keepLines/>
              <w:rPr>
                <w:i/>
                <w:szCs w:val="24"/>
                <w:lang w:val="cs-CZ"/>
              </w:rPr>
            </w:pPr>
            <w:r w:rsidRPr="001C6EBA">
              <w:rPr>
                <w:szCs w:val="24"/>
                <w:lang w:val="cs-CZ"/>
              </w:rPr>
              <w:t>föreskrifter.</w:t>
            </w:r>
          </w:p>
        </w:tc>
      </w:tr>
      <w:tr w:rsidR="00D50136" w:rsidRPr="007D5556" w:rsidTr="00447FE6">
        <w:trPr>
          <w:gridAfter w:val="1"/>
          <w:wAfter w:w="6890" w:type="dxa"/>
          <w:cantSplit/>
          <w:trHeight w:val="70"/>
        </w:trPr>
        <w:tc>
          <w:tcPr>
            <w:tcW w:w="11199" w:type="dxa"/>
            <w:gridSpan w:val="2"/>
          </w:tcPr>
          <w:p w:rsidR="00D50136" w:rsidRPr="00146A9C" w:rsidRDefault="00D50136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447FE6" w:rsidRPr="00AE377B" w:rsidTr="001B5DFE">
        <w:trPr>
          <w:cantSplit/>
          <w:trHeight w:val="340"/>
        </w:trPr>
        <w:tc>
          <w:tcPr>
            <w:tcW w:w="11199" w:type="dxa"/>
            <w:gridSpan w:val="2"/>
            <w:tcBorders>
              <w:right w:val="single" w:sz="4" w:space="0" w:color="auto"/>
            </w:tcBorders>
          </w:tcPr>
          <w:p w:rsidR="00447FE6" w:rsidRPr="00E011AB" w:rsidRDefault="00447FE6" w:rsidP="00447FE6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 w:rsidRPr="00E011AB">
              <w:rPr>
                <w:rFonts w:cs="EUAlbertina"/>
                <w:b/>
                <w:bCs/>
                <w:color w:val="19161B"/>
                <w:szCs w:val="22"/>
                <w:lang w:val="sv-SE"/>
              </w:rPr>
              <w:t>2.2 Märkningsuppgifter</w:t>
            </w:r>
            <w:r w:rsidRPr="00E011AB">
              <w:rPr>
                <w:rFonts w:cs="EUAlbertina"/>
                <w:b/>
                <w:bCs/>
                <w:color w:val="19161B"/>
                <w:szCs w:val="22"/>
                <w:lang w:val="sv-SE"/>
              </w:rPr>
              <w:tab/>
            </w:r>
            <w:r w:rsidRPr="00E011AB">
              <w:rPr>
                <w:szCs w:val="24"/>
                <w:lang w:val="cs-CZ"/>
              </w:rPr>
              <w:t xml:space="preserve">                           </w:t>
            </w:r>
            <w:r>
              <w:rPr>
                <w:szCs w:val="24"/>
                <w:lang w:val="cs-CZ"/>
              </w:rPr>
              <w:t xml:space="preserve">   </w:t>
            </w:r>
            <w:r w:rsidRPr="00E011AB">
              <w:rPr>
                <w:szCs w:val="24"/>
                <w:lang w:val="cs-CZ"/>
              </w:rPr>
              <w:t xml:space="preserve"> </w:t>
            </w:r>
            <w:r w:rsidRPr="001C6EBA">
              <w:rPr>
                <w:szCs w:val="24"/>
                <w:lang w:val="cs-CZ"/>
              </w:rPr>
              <w:t>Produkten är inte märkningspliktig.</w:t>
            </w:r>
          </w:p>
        </w:tc>
        <w:tc>
          <w:tcPr>
            <w:tcW w:w="6890" w:type="dxa"/>
            <w:tcBorders>
              <w:left w:val="single" w:sz="4" w:space="0" w:color="auto"/>
            </w:tcBorders>
          </w:tcPr>
          <w:p w:rsidR="00447FE6" w:rsidRPr="00077D95" w:rsidRDefault="00447FE6" w:rsidP="00447FE6">
            <w:pPr>
              <w:pStyle w:val="Header"/>
              <w:keepNext/>
              <w:keepLines/>
              <w:rPr>
                <w:szCs w:val="22"/>
                <w:lang w:val="sv-SE"/>
              </w:rPr>
            </w:pPr>
          </w:p>
        </w:tc>
      </w:tr>
      <w:tr w:rsidR="00447FE6" w:rsidRPr="00AE377B" w:rsidTr="00447FE6">
        <w:trPr>
          <w:gridAfter w:val="1"/>
          <w:wAfter w:w="6890" w:type="dxa"/>
          <w:cantSplit/>
          <w:trHeight w:val="80"/>
        </w:trPr>
        <w:tc>
          <w:tcPr>
            <w:tcW w:w="4309" w:type="dxa"/>
          </w:tcPr>
          <w:p w:rsidR="00447FE6" w:rsidRPr="00D50136" w:rsidRDefault="00447FE6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  <w:tc>
          <w:tcPr>
            <w:tcW w:w="6890" w:type="dxa"/>
          </w:tcPr>
          <w:p w:rsidR="00447FE6" w:rsidRPr="00146A9C" w:rsidRDefault="00447FE6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447FE6" w:rsidRPr="007D5556" w:rsidTr="00447FE6">
        <w:trPr>
          <w:gridAfter w:val="1"/>
          <w:wAfter w:w="6890" w:type="dxa"/>
          <w:cantSplit/>
          <w:trHeight w:val="340"/>
        </w:trPr>
        <w:tc>
          <w:tcPr>
            <w:tcW w:w="4309" w:type="dxa"/>
          </w:tcPr>
          <w:p w:rsidR="00447FE6" w:rsidRPr="00AA2D79" w:rsidRDefault="00447FE6" w:rsidP="00EA124E">
            <w:pPr>
              <w:pStyle w:val="Header"/>
              <w:keepNext/>
              <w:keepLines/>
              <w:rPr>
                <w:rFonts w:cs="EUAlbertina"/>
                <w:b/>
                <w:i/>
                <w:color w:val="19161B"/>
                <w:szCs w:val="22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2.3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Andra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faror</w:t>
            </w:r>
            <w:proofErr w:type="spellEnd"/>
          </w:p>
        </w:tc>
        <w:tc>
          <w:tcPr>
            <w:tcW w:w="6890" w:type="dxa"/>
          </w:tcPr>
          <w:p w:rsidR="00447FE6" w:rsidRPr="001C6EBA" w:rsidRDefault="001C6EBA" w:rsidP="00447FE6">
            <w:pPr>
              <w:pStyle w:val="Header"/>
              <w:keepNext/>
              <w:keepLines/>
              <w:rPr>
                <w:szCs w:val="24"/>
                <w:lang w:val="sv-SE"/>
              </w:rPr>
            </w:pPr>
            <w:r w:rsidRPr="001C6EBA">
              <w:rPr>
                <w:szCs w:val="24"/>
                <w:lang w:val="sv-SE"/>
              </w:rPr>
              <w:t>Ingen information</w:t>
            </w:r>
          </w:p>
        </w:tc>
      </w:tr>
    </w:tbl>
    <w:p w:rsidR="00CC3530" w:rsidRPr="00146A9C" w:rsidRDefault="00CC3530">
      <w:pPr>
        <w:rPr>
          <w:lang w:val="sv-SE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C7152E" w:rsidTr="00AB6076">
        <w:trPr>
          <w:cantSplit/>
          <w:trHeight w:val="397"/>
        </w:trPr>
        <w:tc>
          <w:tcPr>
            <w:tcW w:w="11199" w:type="dxa"/>
            <w:shd w:val="clear" w:color="auto" w:fill="E6E6E6"/>
            <w:vAlign w:val="center"/>
          </w:tcPr>
          <w:p w:rsidR="00C7152E" w:rsidRDefault="00C7152E" w:rsidP="00FD65C5">
            <w:pPr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3. </w:t>
            </w:r>
            <w:proofErr w:type="spellStart"/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>Sammansättning</w:t>
            </w:r>
            <w:proofErr w:type="spellEnd"/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>/Info</w:t>
            </w:r>
            <w:r w:rsidR="00FD65C5">
              <w:rPr>
                <w:rFonts w:cs="EUAlbertina"/>
                <w:b/>
                <w:bCs/>
                <w:iCs/>
                <w:color w:val="231C77"/>
                <w:szCs w:val="22"/>
              </w:rPr>
              <w:t>r</w:t>
            </w:r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>m</w:t>
            </w:r>
            <w:r w:rsidR="00FD65C5">
              <w:rPr>
                <w:rFonts w:cs="EUAlbertina"/>
                <w:b/>
                <w:bCs/>
                <w:iCs/>
                <w:color w:val="231C77"/>
                <w:szCs w:val="22"/>
              </w:rPr>
              <w:t>atio</w:t>
            </w:r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 xml:space="preserve">n </w:t>
            </w:r>
            <w:proofErr w:type="spellStart"/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>om</w:t>
            </w:r>
            <w:proofErr w:type="spellEnd"/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 xml:space="preserve"> </w:t>
            </w:r>
            <w:proofErr w:type="spellStart"/>
            <w:r w:rsidR="003E3CB6">
              <w:rPr>
                <w:rFonts w:cs="EUAlbertina"/>
                <w:b/>
                <w:bCs/>
                <w:iCs/>
                <w:color w:val="231C77"/>
                <w:szCs w:val="22"/>
              </w:rPr>
              <w:t>beståndsdelar</w:t>
            </w:r>
            <w:proofErr w:type="spellEnd"/>
          </w:p>
        </w:tc>
      </w:tr>
      <w:tr w:rsidR="00C7152E" w:rsidTr="00AB6076">
        <w:trPr>
          <w:cantSplit/>
          <w:trHeight w:val="112"/>
        </w:trPr>
        <w:tc>
          <w:tcPr>
            <w:tcW w:w="11199" w:type="dxa"/>
            <w:tcBorders>
              <w:bottom w:val="single" w:sz="4" w:space="0" w:color="auto"/>
            </w:tcBorders>
          </w:tcPr>
          <w:p w:rsidR="00C7152E" w:rsidRDefault="00C7152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174B23" w:rsidRPr="001C6EBA" w:rsidTr="00AB6076">
        <w:trPr>
          <w:cantSplit/>
          <w:trHeight w:val="112"/>
        </w:trPr>
        <w:tc>
          <w:tcPr>
            <w:tcW w:w="11199" w:type="dxa"/>
            <w:tcBorders>
              <w:bottom w:val="single" w:sz="4" w:space="0" w:color="auto"/>
            </w:tcBorders>
          </w:tcPr>
          <w:p w:rsidR="00E3356C" w:rsidRDefault="00E3356C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3.2 Blandningar</w:t>
            </w:r>
          </w:p>
          <w:p w:rsidR="00174B23" w:rsidRDefault="00174B23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174B23">
              <w:rPr>
                <w:rFonts w:cs="Arial"/>
                <w:b/>
                <w:szCs w:val="22"/>
                <w:lang w:val="cs-CZ"/>
              </w:rPr>
              <w:t>Deklaration av ingående komponenter enligt CLP 1272/2008/E</w:t>
            </w:r>
            <w:r w:rsidR="00350E07">
              <w:rPr>
                <w:rFonts w:cs="Arial"/>
                <w:b/>
                <w:szCs w:val="22"/>
                <w:lang w:val="cs-CZ"/>
              </w:rPr>
              <w:t>G</w:t>
            </w:r>
          </w:p>
          <w:p w:rsidR="001C6EBA" w:rsidRPr="00174B23" w:rsidRDefault="001C6EBA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Inga riskämnen närvarande.</w:t>
            </w:r>
          </w:p>
        </w:tc>
      </w:tr>
    </w:tbl>
    <w:p w:rsidR="00CC3530" w:rsidRPr="00821446" w:rsidRDefault="00CC3530">
      <w:pPr>
        <w:rPr>
          <w:lang w:val="sv-SE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6777"/>
      </w:tblGrid>
      <w:tr w:rsidR="00805188" w:rsidRPr="00E3356C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805188" w:rsidRDefault="00805188" w:rsidP="00FD65C5">
            <w:pPr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4. </w:t>
            </w:r>
            <w:r w:rsidR="00FD65C5">
              <w:rPr>
                <w:rFonts w:cs="EUAlbertina"/>
                <w:b/>
                <w:bCs/>
                <w:iCs/>
                <w:color w:val="231C77"/>
                <w:szCs w:val="22"/>
                <w:lang w:val="sv-SE"/>
              </w:rPr>
              <w:t>Å</w:t>
            </w:r>
            <w:r w:rsidR="002A3063" w:rsidRPr="002A3063">
              <w:rPr>
                <w:rFonts w:cs="EUAlbertina"/>
                <w:b/>
                <w:bCs/>
                <w:iCs/>
                <w:color w:val="231C77"/>
                <w:szCs w:val="22"/>
                <w:lang w:val="sv-SE"/>
              </w:rPr>
              <w:t xml:space="preserve">tgärder </w:t>
            </w:r>
            <w:r w:rsidR="00FD65C5">
              <w:rPr>
                <w:rFonts w:cs="EUAlbertina"/>
                <w:b/>
                <w:bCs/>
                <w:iCs/>
                <w:color w:val="231C77"/>
                <w:szCs w:val="22"/>
                <w:lang w:val="sv-SE"/>
              </w:rPr>
              <w:t>vid</w:t>
            </w:r>
            <w:r w:rsidR="002A3063" w:rsidRPr="002A3063">
              <w:rPr>
                <w:rFonts w:cs="EUAlbertina"/>
                <w:b/>
                <w:bCs/>
                <w:iCs/>
                <w:color w:val="231C77"/>
                <w:szCs w:val="22"/>
                <w:lang w:val="sv-SE"/>
              </w:rPr>
              <w:t xml:space="preserve"> första hjälpen</w:t>
            </w:r>
          </w:p>
        </w:tc>
      </w:tr>
      <w:tr w:rsidR="00805188" w:rsidRPr="00E3356C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Default="00805188" w:rsidP="00EA124E">
            <w:pPr>
              <w:pStyle w:val="Header"/>
              <w:rPr>
                <w:rFonts w:cs="Arial"/>
                <w:sz w:val="8"/>
                <w:lang w:val="cs-CZ"/>
              </w:rPr>
            </w:pPr>
          </w:p>
        </w:tc>
      </w:tr>
      <w:tr w:rsidR="002A3063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2A3063" w:rsidRPr="002A3063" w:rsidRDefault="002A3063" w:rsidP="002A3063">
            <w:pPr>
              <w:textAlignment w:val="top"/>
              <w:rPr>
                <w:rFonts w:cs="Arial"/>
                <w:i/>
                <w:szCs w:val="22"/>
                <w:lang w:val="cs-CZ"/>
              </w:rPr>
            </w:pPr>
            <w:r w:rsidRPr="002A3063">
              <w:rPr>
                <w:rFonts w:cs="Arial"/>
                <w:b/>
                <w:color w:val="000000"/>
                <w:szCs w:val="22"/>
                <w:lang w:val="cs-CZ" w:eastAsia="sv-SE"/>
              </w:rPr>
              <w:t>4.1</w:t>
            </w:r>
            <w:r w:rsidRPr="002A3063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Beskrivning av åtgärder vid första hjälpen</w:t>
            </w:r>
          </w:p>
        </w:tc>
      </w:tr>
      <w:tr w:rsidR="002A3063" w:rsidRPr="00AE377B" w:rsidTr="00AB6076">
        <w:trPr>
          <w:cantSplit/>
          <w:trHeight w:val="80"/>
        </w:trPr>
        <w:tc>
          <w:tcPr>
            <w:tcW w:w="4422" w:type="dxa"/>
          </w:tcPr>
          <w:p w:rsidR="002A3063" w:rsidRDefault="002A3063" w:rsidP="001347F7">
            <w:pPr>
              <w:textAlignment w:val="top"/>
              <w:rPr>
                <w:rFonts w:cs="Arial"/>
                <w:b/>
                <w:color w:val="000000"/>
                <w:szCs w:val="22"/>
                <w:lang w:val="cs-CZ" w:eastAsia="sv-SE"/>
              </w:rPr>
            </w:pPr>
            <w:r>
              <w:rPr>
                <w:rFonts w:cs="Arial"/>
                <w:b/>
                <w:color w:val="000000"/>
                <w:szCs w:val="22"/>
                <w:lang w:val="cs-CZ" w:eastAsia="sv-SE"/>
              </w:rPr>
              <w:t>Allmänna rekommendationer</w:t>
            </w:r>
          </w:p>
        </w:tc>
        <w:tc>
          <w:tcPr>
            <w:tcW w:w="6777" w:type="dxa"/>
          </w:tcPr>
          <w:p w:rsidR="002A3063" w:rsidRPr="002A3063" w:rsidRDefault="002A3063" w:rsidP="002A3063">
            <w:pPr>
              <w:pStyle w:val="Header"/>
              <w:rPr>
                <w:rFonts w:cs="Arial"/>
                <w:i/>
                <w:szCs w:val="22"/>
                <w:lang w:val="cs-CZ"/>
              </w:rPr>
            </w:pPr>
            <w:r w:rsidRPr="002A3063">
              <w:rPr>
                <w:rFonts w:eastAsiaTheme="minorHAnsi" w:cs="Arial"/>
                <w:szCs w:val="22"/>
                <w:lang w:val="sv-SE"/>
              </w:rPr>
              <w:t>Kontakta läkare. Visa detta säkerhetsdatablad för jourhavande läkare.</w:t>
            </w:r>
          </w:p>
        </w:tc>
      </w:tr>
      <w:tr w:rsidR="00805188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82157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AE377B" w:rsidTr="00AB6076">
        <w:trPr>
          <w:trHeight w:val="340"/>
        </w:trPr>
        <w:tc>
          <w:tcPr>
            <w:tcW w:w="4422" w:type="dxa"/>
          </w:tcPr>
          <w:p w:rsidR="00805188" w:rsidRPr="00582157" w:rsidRDefault="002A3063" w:rsidP="00EA124E">
            <w:pPr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Vid  ögonkontakt</w:t>
            </w:r>
          </w:p>
        </w:tc>
        <w:tc>
          <w:tcPr>
            <w:tcW w:w="6777" w:type="dxa"/>
          </w:tcPr>
          <w:p w:rsidR="00805188" w:rsidRP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proofErr w:type="gramStart"/>
            <w:r>
              <w:rPr>
                <w:rFonts w:eastAsiaTheme="minorHAnsi" w:cs="Arial"/>
                <w:szCs w:val="22"/>
                <w:lang w:val="sv-SE"/>
              </w:rPr>
              <w:t>Tag</w:t>
            </w:r>
            <w:proofErr w:type="gramEnd"/>
            <w:r>
              <w:rPr>
                <w:rFonts w:eastAsiaTheme="minorHAnsi" w:cs="Arial"/>
                <w:szCs w:val="22"/>
                <w:lang w:val="sv-SE"/>
              </w:rPr>
              <w:t xml:space="preserve"> bort ev. linser. Skölj ögonen minst 5 minuter. Uppsök läkare </w:t>
            </w:r>
            <w:r>
              <w:rPr>
                <w:rFonts w:eastAsiaTheme="minorHAnsi" w:cs="Arial"/>
                <w:szCs w:val="22"/>
                <w:lang w:val="sv-SE"/>
              </w:rPr>
              <w:lastRenderedPageBreak/>
              <w:t>om irritation kvarstår.</w:t>
            </w:r>
          </w:p>
        </w:tc>
      </w:tr>
      <w:tr w:rsidR="00805188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82157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AE377B" w:rsidTr="00AB6076">
        <w:trPr>
          <w:trHeight w:val="340"/>
        </w:trPr>
        <w:tc>
          <w:tcPr>
            <w:tcW w:w="4422" w:type="dxa"/>
          </w:tcPr>
          <w:p w:rsidR="00805188" w:rsidRPr="00582157" w:rsidRDefault="002A3063" w:rsidP="00EA124E">
            <w:pPr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Vid hudkontakt</w:t>
            </w:r>
          </w:p>
        </w:tc>
        <w:tc>
          <w:tcPr>
            <w:tcW w:w="6777" w:type="dxa"/>
          </w:tcPr>
          <w:p w:rsidR="00805188" w:rsidRPr="001347F7" w:rsidRDefault="001C6EBA" w:rsidP="00EA124E">
            <w:pPr>
              <w:rPr>
                <w:rFonts w:cs="Arial"/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Tvätta med tvål och vatten. Kontakta läkare om irritation uppstår.</w:t>
            </w:r>
          </w:p>
        </w:tc>
      </w:tr>
      <w:tr w:rsidR="00805188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82157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RPr="00AE377B" w:rsidTr="00AB6076">
        <w:trPr>
          <w:trHeight w:val="340"/>
        </w:trPr>
        <w:tc>
          <w:tcPr>
            <w:tcW w:w="4422" w:type="dxa"/>
          </w:tcPr>
          <w:p w:rsidR="00805188" w:rsidRPr="00582157" w:rsidRDefault="002A3063" w:rsidP="00EA124E">
            <w:pPr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Vid förtäring</w:t>
            </w:r>
          </w:p>
        </w:tc>
        <w:tc>
          <w:tcPr>
            <w:tcW w:w="6777" w:type="dxa"/>
          </w:tcPr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Framkalla inte kräkning. Ge aldrig någonting via munnen till en</w:t>
            </w:r>
          </w:p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proofErr w:type="gramStart"/>
            <w:r>
              <w:rPr>
                <w:rFonts w:eastAsiaTheme="minorHAnsi" w:cs="Arial"/>
                <w:szCs w:val="22"/>
                <w:lang w:val="sv-SE"/>
              </w:rPr>
              <w:t>medvetslös person.</w:t>
            </w:r>
            <w:proofErr w:type="gramEnd"/>
            <w:r>
              <w:rPr>
                <w:rFonts w:eastAsiaTheme="minorHAnsi" w:cs="Arial"/>
                <w:szCs w:val="22"/>
                <w:lang w:val="sv-SE"/>
              </w:rPr>
              <w:t xml:space="preserve"> Om stora mängder har svalts, kontakta</w:t>
            </w:r>
          </w:p>
          <w:p w:rsidR="00805188" w:rsidRPr="001347F7" w:rsidRDefault="001C6EBA" w:rsidP="001C6EBA">
            <w:pPr>
              <w:rPr>
                <w:rFonts w:cs="Arial"/>
                <w:i/>
                <w:lang w:val="cs-CZ"/>
              </w:rPr>
            </w:pPr>
            <w:proofErr w:type="gramStart"/>
            <w:r>
              <w:rPr>
                <w:rFonts w:eastAsiaTheme="minorHAnsi" w:cs="Arial"/>
                <w:szCs w:val="22"/>
                <w:lang w:val="sv-SE"/>
              </w:rPr>
              <w:t>läkare omedelbart.</w:t>
            </w:r>
            <w:proofErr w:type="gramEnd"/>
            <w:r>
              <w:rPr>
                <w:rFonts w:eastAsiaTheme="minorHAnsi" w:cs="Arial"/>
                <w:szCs w:val="22"/>
                <w:lang w:val="sv-SE"/>
              </w:rPr>
              <w:t xml:space="preserve"> Drick flera glas vatten eller mjölk.</w:t>
            </w:r>
          </w:p>
        </w:tc>
      </w:tr>
      <w:tr w:rsidR="00805188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805188" w:rsidRPr="00582157" w:rsidRDefault="00805188" w:rsidP="00EA124E">
            <w:pPr>
              <w:pStyle w:val="Header"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805188" w:rsidTr="00AB6076">
        <w:trPr>
          <w:trHeight w:val="340"/>
        </w:trPr>
        <w:tc>
          <w:tcPr>
            <w:tcW w:w="4422" w:type="dxa"/>
          </w:tcPr>
          <w:p w:rsidR="00805188" w:rsidRPr="00582157" w:rsidRDefault="002A3063" w:rsidP="00EA124E">
            <w:pPr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Vid inandning</w:t>
            </w:r>
          </w:p>
        </w:tc>
        <w:tc>
          <w:tcPr>
            <w:tcW w:w="6777" w:type="dxa"/>
          </w:tcPr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Frisk luft. Vid andningsstillestånd ge första hjälpen med</w:t>
            </w:r>
          </w:p>
          <w:p w:rsidR="00805188" w:rsidRPr="001347F7" w:rsidRDefault="001C6EBA" w:rsidP="001C6EBA">
            <w:pPr>
              <w:rPr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andningsmask eller mun-mot-mun metoden. Kontakta läkare.</w:t>
            </w:r>
          </w:p>
        </w:tc>
      </w:tr>
      <w:tr w:rsidR="002A3063" w:rsidTr="00AB6076">
        <w:trPr>
          <w:trHeight w:val="81"/>
        </w:trPr>
        <w:tc>
          <w:tcPr>
            <w:tcW w:w="4422" w:type="dxa"/>
          </w:tcPr>
          <w:p w:rsidR="002A3063" w:rsidRPr="002A3063" w:rsidRDefault="002A3063" w:rsidP="00EA124E">
            <w:pPr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777" w:type="dxa"/>
          </w:tcPr>
          <w:p w:rsidR="002A3063" w:rsidRPr="002A3063" w:rsidRDefault="002A3063" w:rsidP="00EA124E">
            <w:pPr>
              <w:rPr>
                <w:i/>
                <w:sz w:val="8"/>
                <w:szCs w:val="8"/>
                <w:lang w:val="cs-CZ"/>
              </w:rPr>
            </w:pPr>
          </w:p>
        </w:tc>
      </w:tr>
      <w:tr w:rsidR="002A3063" w:rsidRPr="007D5556" w:rsidTr="00AB6076">
        <w:trPr>
          <w:trHeight w:val="312"/>
        </w:trPr>
        <w:tc>
          <w:tcPr>
            <w:tcW w:w="4422" w:type="dxa"/>
          </w:tcPr>
          <w:p w:rsidR="002A3063" w:rsidRPr="002A3063" w:rsidRDefault="002A3063" w:rsidP="00EA124E">
            <w:pPr>
              <w:rPr>
                <w:rFonts w:cs="Arial"/>
                <w:b/>
                <w:szCs w:val="22"/>
                <w:lang w:val="cs-CZ"/>
              </w:rPr>
            </w:pPr>
            <w:r w:rsidRPr="002A3063">
              <w:rPr>
                <w:rFonts w:eastAsiaTheme="minorHAnsi" w:cs="Arial"/>
                <w:b/>
                <w:bCs/>
                <w:szCs w:val="22"/>
                <w:lang w:val="sv-SE"/>
              </w:rPr>
              <w:t>4.2 De viktigaste symptomen och effekterna, både akuta och fördröjda</w:t>
            </w:r>
          </w:p>
        </w:tc>
        <w:tc>
          <w:tcPr>
            <w:tcW w:w="6777" w:type="dxa"/>
          </w:tcPr>
          <w:p w:rsidR="002A3063" w:rsidRPr="001C6EBA" w:rsidRDefault="00E266AF" w:rsidP="00EA124E">
            <w:pPr>
              <w:rPr>
                <w:szCs w:val="22"/>
                <w:lang w:val="cs-CZ"/>
              </w:rPr>
            </w:pPr>
            <w:r w:rsidRPr="001C6EBA">
              <w:rPr>
                <w:szCs w:val="22"/>
                <w:lang w:val="cs-CZ"/>
              </w:rPr>
              <w:t>Ingen information.</w:t>
            </w:r>
          </w:p>
        </w:tc>
      </w:tr>
      <w:tr w:rsidR="002A3063" w:rsidRPr="007D5556" w:rsidTr="00AB6076">
        <w:trPr>
          <w:trHeight w:val="70"/>
        </w:trPr>
        <w:tc>
          <w:tcPr>
            <w:tcW w:w="4422" w:type="dxa"/>
          </w:tcPr>
          <w:p w:rsidR="002A3063" w:rsidRPr="002A3063" w:rsidRDefault="002A3063" w:rsidP="00EA124E">
            <w:pPr>
              <w:rPr>
                <w:rFonts w:eastAsiaTheme="minorHAnsi" w:cs="Arial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6777" w:type="dxa"/>
          </w:tcPr>
          <w:p w:rsidR="002A3063" w:rsidRPr="001C6EBA" w:rsidRDefault="002A3063" w:rsidP="00EA124E">
            <w:pPr>
              <w:rPr>
                <w:sz w:val="8"/>
                <w:szCs w:val="8"/>
                <w:lang w:val="cs-CZ"/>
              </w:rPr>
            </w:pPr>
          </w:p>
        </w:tc>
      </w:tr>
      <w:tr w:rsidR="002A3063" w:rsidRPr="00AE377B" w:rsidTr="00AB6076">
        <w:trPr>
          <w:trHeight w:val="312"/>
        </w:trPr>
        <w:tc>
          <w:tcPr>
            <w:tcW w:w="4422" w:type="dxa"/>
          </w:tcPr>
          <w:p w:rsidR="002A3063" w:rsidRPr="002A3063" w:rsidRDefault="002A3063" w:rsidP="00FD65C5">
            <w:pPr>
              <w:rPr>
                <w:rFonts w:eastAsiaTheme="minorHAnsi" w:cs="Arial"/>
                <w:b/>
                <w:bCs/>
                <w:szCs w:val="22"/>
                <w:lang w:val="sv-SE"/>
              </w:rPr>
            </w:pPr>
            <w:r>
              <w:rPr>
                <w:rFonts w:eastAsiaTheme="minorHAnsi" w:cs="Arial"/>
                <w:b/>
                <w:bCs/>
                <w:szCs w:val="22"/>
                <w:lang w:val="sv-SE"/>
              </w:rPr>
              <w:t>4</w:t>
            </w:r>
            <w:r w:rsidRPr="002A3063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.3 </w:t>
            </w:r>
            <w:r w:rsidR="00FD65C5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Angivande av </w:t>
            </w:r>
            <w:r w:rsidRPr="002A3063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omedelbar medicinsk </w:t>
            </w:r>
            <w:r w:rsidR="00FD65C5">
              <w:rPr>
                <w:rFonts w:eastAsiaTheme="minorHAnsi" w:cs="Arial"/>
                <w:b/>
                <w:bCs/>
                <w:szCs w:val="22"/>
                <w:lang w:val="sv-SE"/>
              </w:rPr>
              <w:t>behandling</w:t>
            </w:r>
            <w:r w:rsidRPr="002A3063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och </w:t>
            </w:r>
            <w:r w:rsidR="00FD65C5">
              <w:rPr>
                <w:rFonts w:eastAsiaTheme="minorHAnsi" w:cs="Arial"/>
                <w:b/>
                <w:bCs/>
                <w:szCs w:val="22"/>
                <w:lang w:val="sv-SE"/>
              </w:rPr>
              <w:t>särskild behandling som eventuellt krävs</w:t>
            </w:r>
          </w:p>
        </w:tc>
        <w:tc>
          <w:tcPr>
            <w:tcW w:w="6777" w:type="dxa"/>
          </w:tcPr>
          <w:p w:rsidR="00E266AF" w:rsidRPr="001C6EBA" w:rsidRDefault="00E266AF" w:rsidP="00EA124E">
            <w:pPr>
              <w:rPr>
                <w:szCs w:val="22"/>
                <w:lang w:val="cs-CZ"/>
              </w:rPr>
            </w:pPr>
            <w:r w:rsidRPr="001C6EBA">
              <w:rPr>
                <w:szCs w:val="22"/>
                <w:lang w:val="cs-CZ"/>
              </w:rPr>
              <w:t>Ingen specifik behandling. Behandlas symptomatiskt.</w:t>
            </w:r>
          </w:p>
          <w:p w:rsidR="002A3063" w:rsidRPr="001C6EBA" w:rsidRDefault="002A3063" w:rsidP="00EA124E">
            <w:pPr>
              <w:rPr>
                <w:szCs w:val="22"/>
                <w:lang w:val="cs-CZ"/>
              </w:rPr>
            </w:pPr>
          </w:p>
        </w:tc>
      </w:tr>
    </w:tbl>
    <w:p w:rsidR="00CC3530" w:rsidRDefault="00CC3530">
      <w:pPr>
        <w:rPr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6739"/>
      </w:tblGrid>
      <w:tr w:rsidR="0010046E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10046E" w:rsidRDefault="0010046E" w:rsidP="002A3063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5. </w:t>
            </w:r>
            <w:r w:rsidR="002A3063">
              <w:rPr>
                <w:rFonts w:cs="Arial"/>
                <w:b/>
                <w:bCs/>
                <w:color w:val="231C77"/>
                <w:lang w:val="cs-CZ"/>
              </w:rPr>
              <w:t>Brandbekämpningsåtgärder</w:t>
            </w:r>
          </w:p>
        </w:tc>
      </w:tr>
      <w:tr w:rsidR="0010046E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10046E" w:rsidRDefault="0010046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10046E" w:rsidRPr="00AE377B" w:rsidTr="00AB6076">
        <w:trPr>
          <w:trHeight w:val="340"/>
        </w:trPr>
        <w:tc>
          <w:tcPr>
            <w:tcW w:w="4460" w:type="dxa"/>
          </w:tcPr>
          <w:p w:rsidR="00CC3881" w:rsidRDefault="004E56A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5.1</w:t>
            </w:r>
            <w:r w:rsidR="00CC3881">
              <w:rPr>
                <w:rFonts w:cs="Arial"/>
                <w:b/>
                <w:szCs w:val="22"/>
                <w:lang w:val="cs-CZ"/>
              </w:rPr>
              <w:t xml:space="preserve"> Släckmedel</w:t>
            </w:r>
          </w:p>
          <w:p w:rsidR="0010046E" w:rsidRPr="00582157" w:rsidRDefault="004E56A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a</w:t>
            </w:r>
            <w:r w:rsidR="00CC3881">
              <w:rPr>
                <w:rFonts w:cs="Arial"/>
                <w:b/>
                <w:szCs w:val="22"/>
                <w:lang w:val="cs-CZ"/>
              </w:rPr>
              <w:t>)</w:t>
            </w:r>
            <w:r>
              <w:rPr>
                <w:rFonts w:cs="Arial"/>
                <w:b/>
                <w:szCs w:val="22"/>
                <w:lang w:val="cs-CZ"/>
              </w:rPr>
              <w:t xml:space="preserve"> Lämpliga släckmedel</w:t>
            </w:r>
          </w:p>
        </w:tc>
        <w:tc>
          <w:tcPr>
            <w:tcW w:w="6739" w:type="dxa"/>
          </w:tcPr>
          <w:p w:rsidR="00CC3881" w:rsidRDefault="00CC3881" w:rsidP="00EA124E">
            <w:pPr>
              <w:pStyle w:val="Header"/>
              <w:keepNext/>
              <w:keepLines/>
              <w:rPr>
                <w:i/>
                <w:lang w:val="cs-CZ"/>
              </w:rPr>
            </w:pPr>
          </w:p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Små bränder: pulver.</w:t>
            </w:r>
          </w:p>
          <w:p w:rsidR="0010046E" w:rsidRPr="00582157" w:rsidRDefault="001C6EBA" w:rsidP="001C6EBA">
            <w:pPr>
              <w:pStyle w:val="Header"/>
              <w:keepNext/>
              <w:keepLines/>
              <w:rPr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Stora bränder: vattendimma eller skum.</w:t>
            </w:r>
          </w:p>
        </w:tc>
      </w:tr>
      <w:tr w:rsidR="0010046E" w:rsidRPr="00AE377B" w:rsidTr="00AB6076">
        <w:trPr>
          <w:trHeight w:val="80"/>
        </w:trPr>
        <w:tc>
          <w:tcPr>
            <w:tcW w:w="11199" w:type="dxa"/>
            <w:gridSpan w:val="2"/>
          </w:tcPr>
          <w:p w:rsidR="0010046E" w:rsidRPr="00582157" w:rsidRDefault="0010046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10046E" w:rsidRPr="004F5851" w:rsidTr="00AB6076">
        <w:trPr>
          <w:trHeight w:val="340"/>
        </w:trPr>
        <w:tc>
          <w:tcPr>
            <w:tcW w:w="4460" w:type="dxa"/>
          </w:tcPr>
          <w:p w:rsidR="0010046E" w:rsidRPr="00582157" w:rsidRDefault="00CC3881" w:rsidP="004E56AD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EUAlbertina"/>
                <w:b/>
                <w:color w:val="19161B"/>
                <w:szCs w:val="22"/>
              </w:rPr>
              <w:t>b)</w:t>
            </w:r>
            <w:r w:rsidR="004E56AD"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 w:rsidR="004E56AD">
              <w:rPr>
                <w:rFonts w:cs="EUAlbertina"/>
                <w:b/>
                <w:color w:val="19161B"/>
                <w:szCs w:val="22"/>
              </w:rPr>
              <w:t>Olämpliga</w:t>
            </w:r>
            <w:proofErr w:type="spellEnd"/>
            <w:r w:rsidR="004E56AD"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 w:rsidR="004E56AD">
              <w:rPr>
                <w:rFonts w:cs="EUAlbertina"/>
                <w:b/>
                <w:color w:val="19161B"/>
                <w:szCs w:val="22"/>
              </w:rPr>
              <w:t>släckmedel</w:t>
            </w:r>
            <w:proofErr w:type="spellEnd"/>
          </w:p>
        </w:tc>
        <w:tc>
          <w:tcPr>
            <w:tcW w:w="6739" w:type="dxa"/>
          </w:tcPr>
          <w:p w:rsidR="0010046E" w:rsidRPr="00582157" w:rsidRDefault="001C6EBA" w:rsidP="00EA124E">
            <w:pPr>
              <w:pStyle w:val="Header"/>
              <w:keepNext/>
              <w:keepLines/>
              <w:rPr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Direkt vattenstråle.</w:t>
            </w:r>
          </w:p>
        </w:tc>
      </w:tr>
      <w:tr w:rsidR="0010046E" w:rsidRPr="004F5851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10046E" w:rsidRPr="00582157" w:rsidRDefault="0010046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10046E" w:rsidRPr="00AE377B" w:rsidTr="00AB6076">
        <w:trPr>
          <w:trHeight w:val="340"/>
        </w:trPr>
        <w:tc>
          <w:tcPr>
            <w:tcW w:w="4460" w:type="dxa"/>
          </w:tcPr>
          <w:p w:rsidR="0010046E" w:rsidRPr="004E56AD" w:rsidRDefault="004E56AD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4E56AD">
              <w:rPr>
                <w:rFonts w:eastAsiaTheme="minorHAnsi" w:cs="Arial"/>
                <w:b/>
                <w:bCs/>
                <w:szCs w:val="22"/>
                <w:lang w:val="sv-SE"/>
              </w:rPr>
              <w:t>5.2 Särskilda faror som ämnet eller blandningen kan medföra</w:t>
            </w:r>
          </w:p>
        </w:tc>
        <w:tc>
          <w:tcPr>
            <w:tcW w:w="6739" w:type="dxa"/>
          </w:tcPr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Förbränningsprodukter: Koloxider (CO, CO</w:t>
            </w:r>
            <w:r>
              <w:rPr>
                <w:rFonts w:eastAsiaTheme="minorHAnsi" w:cs="Arial"/>
                <w:sz w:val="14"/>
                <w:szCs w:val="14"/>
                <w:lang w:val="sv-SE"/>
              </w:rPr>
              <w:t>2</w:t>
            </w:r>
            <w:r>
              <w:rPr>
                <w:rFonts w:eastAsiaTheme="minorHAnsi" w:cs="Arial"/>
                <w:szCs w:val="22"/>
                <w:lang w:val="sv-SE"/>
              </w:rPr>
              <w:t>). Vilka sönderfallsprodukter som bildas är beroende av temperaturen.</w:t>
            </w:r>
          </w:p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Behållare utsatt för stark värme kan explodera. Använd vatten för</w:t>
            </w:r>
          </w:p>
          <w:p w:rsidR="0010046E" w:rsidRDefault="001C6EBA" w:rsidP="001C6EBA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att kyla ned behållare, som är utsatta för brand.</w:t>
            </w:r>
          </w:p>
          <w:p w:rsidR="001C6EBA" w:rsidRPr="00582157" w:rsidRDefault="001C6EBA" w:rsidP="001C6EBA">
            <w:pPr>
              <w:pStyle w:val="Header"/>
              <w:keepNext/>
              <w:keepLines/>
              <w:rPr>
                <w:i/>
                <w:szCs w:val="24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Produkten är brännbar vid höga temperaturer.</w:t>
            </w:r>
          </w:p>
        </w:tc>
      </w:tr>
      <w:tr w:rsidR="0010046E" w:rsidRPr="00AE377B" w:rsidTr="00AB6076">
        <w:trPr>
          <w:trHeight w:val="80"/>
        </w:trPr>
        <w:tc>
          <w:tcPr>
            <w:tcW w:w="11199" w:type="dxa"/>
            <w:gridSpan w:val="2"/>
          </w:tcPr>
          <w:p w:rsidR="0010046E" w:rsidRPr="00582157" w:rsidRDefault="0010046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10046E" w:rsidRPr="00AE377B" w:rsidTr="00AB6076">
        <w:trPr>
          <w:trHeight w:val="472"/>
        </w:trPr>
        <w:tc>
          <w:tcPr>
            <w:tcW w:w="4460" w:type="dxa"/>
          </w:tcPr>
          <w:p w:rsidR="0010046E" w:rsidRPr="004E56AD" w:rsidRDefault="004E56A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4E56AD">
              <w:rPr>
                <w:rFonts w:cs="Arial"/>
                <w:b/>
                <w:szCs w:val="22"/>
                <w:lang w:val="cs-CZ"/>
              </w:rPr>
              <w:t>5.3 Råd till brandbekämpningspersonalen</w:t>
            </w:r>
          </w:p>
        </w:tc>
        <w:tc>
          <w:tcPr>
            <w:tcW w:w="6739" w:type="dxa"/>
          </w:tcPr>
          <w:p w:rsidR="0010046E" w:rsidRP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Vid bränder i slutna utrymmen måste de som bekämpar elden använda självförsörjande andningsmask.</w:t>
            </w:r>
          </w:p>
        </w:tc>
      </w:tr>
      <w:tr w:rsidR="0010046E" w:rsidRPr="00AE377B" w:rsidTr="00AB6076">
        <w:trPr>
          <w:trHeight w:val="80"/>
        </w:trPr>
        <w:tc>
          <w:tcPr>
            <w:tcW w:w="11199" w:type="dxa"/>
            <w:gridSpan w:val="2"/>
          </w:tcPr>
          <w:p w:rsidR="0010046E" w:rsidRPr="00582157" w:rsidRDefault="0010046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</w:tbl>
    <w:p w:rsidR="00CC3530" w:rsidRPr="00805188" w:rsidRDefault="00CC3530">
      <w:pPr>
        <w:rPr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6663"/>
      </w:tblGrid>
      <w:tr w:rsidR="002357FC" w:rsidRPr="008A40C8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2357FC" w:rsidRPr="002357FC" w:rsidRDefault="002357FC" w:rsidP="005F4AE0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szCs w:val="22"/>
                <w:lang w:val="cs-CZ"/>
              </w:rPr>
            </w:pPr>
            <w:r w:rsidRPr="002357FC">
              <w:rPr>
                <w:rFonts w:cs="Arial"/>
                <w:b/>
                <w:bCs/>
                <w:color w:val="231C77"/>
                <w:szCs w:val="22"/>
                <w:lang w:val="cs-CZ"/>
              </w:rPr>
              <w:lastRenderedPageBreak/>
              <w:t xml:space="preserve">6. </w:t>
            </w:r>
            <w:r w:rsidR="005F4AE0">
              <w:rPr>
                <w:rFonts w:cs="Arial"/>
                <w:b/>
                <w:bCs/>
                <w:color w:val="231C77"/>
                <w:szCs w:val="22"/>
                <w:lang w:val="cs-CZ"/>
              </w:rPr>
              <w:t>Åtgärder vid oavsiktliga utsläpp</w:t>
            </w:r>
          </w:p>
        </w:tc>
      </w:tr>
      <w:tr w:rsidR="002357FC" w:rsidRPr="008A40C8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2357FC" w:rsidRDefault="002357FC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2357FC" w:rsidRPr="001C6EBA" w:rsidTr="00AB6076">
        <w:trPr>
          <w:trHeight w:val="340"/>
        </w:trPr>
        <w:tc>
          <w:tcPr>
            <w:tcW w:w="4536" w:type="dxa"/>
          </w:tcPr>
          <w:p w:rsidR="002357FC" w:rsidRPr="006C4380" w:rsidRDefault="005F4AE0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6.1 Personliga skyddsåtgärder, skyddsutrustning  och åtgärder vid nödsituationer</w:t>
            </w:r>
          </w:p>
        </w:tc>
        <w:tc>
          <w:tcPr>
            <w:tcW w:w="6663" w:type="dxa"/>
          </w:tcPr>
          <w:p w:rsidR="005F4AE0" w:rsidRPr="005F4AE0" w:rsidRDefault="001C6EBA" w:rsidP="005F4AE0">
            <w:pPr>
              <w:pStyle w:val="Header"/>
              <w:keepNext/>
              <w:keepLines/>
              <w:rPr>
                <w:b/>
                <w:i/>
                <w:lang w:val="cs-CZ"/>
              </w:rPr>
            </w:pPr>
            <w:r w:rsidRPr="001C6EBA">
              <w:rPr>
                <w:szCs w:val="22"/>
                <w:lang w:val="cs-CZ"/>
              </w:rPr>
              <w:t>Ingen information</w:t>
            </w:r>
          </w:p>
        </w:tc>
      </w:tr>
      <w:tr w:rsidR="002357FC" w:rsidRPr="001C6EBA" w:rsidTr="00AB6076">
        <w:trPr>
          <w:trHeight w:val="80"/>
        </w:trPr>
        <w:tc>
          <w:tcPr>
            <w:tcW w:w="11199" w:type="dxa"/>
            <w:gridSpan w:val="2"/>
          </w:tcPr>
          <w:p w:rsidR="002357FC" w:rsidRPr="00582157" w:rsidRDefault="002357FC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2357FC" w:rsidRPr="001C6EBA" w:rsidTr="00AB6076">
        <w:trPr>
          <w:trHeight w:val="340"/>
        </w:trPr>
        <w:tc>
          <w:tcPr>
            <w:tcW w:w="4536" w:type="dxa"/>
          </w:tcPr>
          <w:p w:rsidR="002357FC" w:rsidRPr="00FC47FB" w:rsidRDefault="005F4AE0" w:rsidP="00A90FC7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6.2 Miljöskyddsåtgärder</w:t>
            </w:r>
          </w:p>
        </w:tc>
        <w:tc>
          <w:tcPr>
            <w:tcW w:w="6663" w:type="dxa"/>
          </w:tcPr>
          <w:p w:rsidR="002357FC" w:rsidRPr="001C6EBA" w:rsidRDefault="001C6EBA" w:rsidP="00EA124E">
            <w:pPr>
              <w:pStyle w:val="Header"/>
              <w:keepNext/>
              <w:keepLines/>
              <w:rPr>
                <w:szCs w:val="24"/>
                <w:lang w:val="cs-CZ"/>
              </w:rPr>
            </w:pPr>
            <w:r w:rsidRPr="001C6EBA">
              <w:rPr>
                <w:szCs w:val="22"/>
                <w:lang w:val="cs-CZ"/>
              </w:rPr>
              <w:t>Ingen information</w:t>
            </w:r>
          </w:p>
        </w:tc>
      </w:tr>
      <w:tr w:rsidR="002357FC" w:rsidRPr="001C6EBA" w:rsidTr="00AB6076">
        <w:trPr>
          <w:trHeight w:val="80"/>
        </w:trPr>
        <w:tc>
          <w:tcPr>
            <w:tcW w:w="11199" w:type="dxa"/>
            <w:gridSpan w:val="2"/>
          </w:tcPr>
          <w:p w:rsidR="002357FC" w:rsidRPr="00FC47FB" w:rsidRDefault="002357FC" w:rsidP="00EA124E">
            <w:pPr>
              <w:pStyle w:val="Header"/>
              <w:keepNext/>
              <w:keepLines/>
              <w:rPr>
                <w:b/>
                <w:i/>
                <w:sz w:val="8"/>
                <w:szCs w:val="8"/>
                <w:lang w:val="cs-CZ"/>
              </w:rPr>
            </w:pPr>
          </w:p>
        </w:tc>
      </w:tr>
      <w:tr w:rsidR="00A90FC7" w:rsidRPr="00AE377B" w:rsidTr="00AB6076">
        <w:trPr>
          <w:trHeight w:val="472"/>
        </w:trPr>
        <w:tc>
          <w:tcPr>
            <w:tcW w:w="4536" w:type="dxa"/>
          </w:tcPr>
          <w:p w:rsidR="00CC3881" w:rsidRDefault="00A90FC7" w:rsidP="00E3356C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 xml:space="preserve">6.3 </w:t>
            </w:r>
            <w:r>
              <w:rPr>
                <w:b/>
                <w:szCs w:val="22"/>
                <w:lang w:val="cs-CZ"/>
              </w:rPr>
              <w:t>Metoder och material för inneslutning och sanering</w:t>
            </w:r>
            <w:r w:rsidR="00CC3881">
              <w:rPr>
                <w:rFonts w:cs="Arial"/>
                <w:b/>
                <w:szCs w:val="22"/>
                <w:lang w:val="cs-CZ"/>
              </w:rPr>
              <w:t xml:space="preserve"> </w:t>
            </w:r>
          </w:p>
          <w:p w:rsidR="00A90FC7" w:rsidRPr="00FC47FB" w:rsidRDefault="00CC3881" w:rsidP="00CC3881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a) S</w:t>
            </w:r>
            <w:r w:rsidR="00A90FC7">
              <w:rPr>
                <w:rFonts w:cs="Arial"/>
                <w:b/>
                <w:szCs w:val="22"/>
                <w:lang w:val="cs-CZ"/>
              </w:rPr>
              <w:t>må spill</w:t>
            </w:r>
          </w:p>
        </w:tc>
        <w:tc>
          <w:tcPr>
            <w:tcW w:w="6663" w:type="dxa"/>
          </w:tcPr>
          <w:p w:rsidR="00CC3881" w:rsidRDefault="00CC3881" w:rsidP="00FC47FB">
            <w:pPr>
              <w:pStyle w:val="Header"/>
              <w:keepNext/>
              <w:keepLines/>
              <w:rPr>
                <w:i/>
                <w:szCs w:val="24"/>
                <w:lang w:val="cs-CZ"/>
              </w:rPr>
            </w:pPr>
          </w:p>
          <w:p w:rsidR="00CC3881" w:rsidRDefault="00CC3881" w:rsidP="00FC47FB">
            <w:pPr>
              <w:pStyle w:val="Header"/>
              <w:keepNext/>
              <w:keepLines/>
              <w:rPr>
                <w:i/>
                <w:szCs w:val="24"/>
                <w:lang w:val="cs-CZ"/>
              </w:rPr>
            </w:pPr>
          </w:p>
          <w:p w:rsidR="00A90FC7" w:rsidRPr="00582157" w:rsidRDefault="001C6EBA" w:rsidP="001C6EBA">
            <w:pPr>
              <w:autoSpaceDE w:val="0"/>
              <w:autoSpaceDN w:val="0"/>
              <w:adjustRightInd w:val="0"/>
              <w:rPr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 xml:space="preserve">Samla upp med inert absorptionsmaterial i behållare för destruktion eller återvinning. </w:t>
            </w:r>
          </w:p>
        </w:tc>
      </w:tr>
      <w:tr w:rsidR="00A90FC7" w:rsidRPr="00AE377B" w:rsidTr="00AB6076">
        <w:trPr>
          <w:trHeight w:val="80"/>
        </w:trPr>
        <w:tc>
          <w:tcPr>
            <w:tcW w:w="4536" w:type="dxa"/>
          </w:tcPr>
          <w:p w:rsidR="00A90FC7" w:rsidRPr="006C4380" w:rsidRDefault="00A90FC7" w:rsidP="00E3356C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663" w:type="dxa"/>
          </w:tcPr>
          <w:p w:rsidR="00A90FC7" w:rsidRPr="006C4380" w:rsidRDefault="00A90FC7" w:rsidP="00FC47FB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A90FC7" w:rsidRPr="00AE377B" w:rsidTr="00AB6076">
        <w:trPr>
          <w:trHeight w:val="80"/>
        </w:trPr>
        <w:tc>
          <w:tcPr>
            <w:tcW w:w="4536" w:type="dxa"/>
          </w:tcPr>
          <w:p w:rsidR="00A90FC7" w:rsidRPr="005F4AE0" w:rsidRDefault="00CC3881" w:rsidP="00E3356C">
            <w:pPr>
              <w:pStyle w:val="Header"/>
              <w:keepNext/>
              <w:keepLines/>
              <w:rPr>
                <w:b/>
                <w:szCs w:val="22"/>
                <w:lang w:val="cs-CZ"/>
              </w:rPr>
            </w:pPr>
            <w:r>
              <w:rPr>
                <w:b/>
                <w:szCs w:val="22"/>
                <w:lang w:val="cs-CZ"/>
              </w:rPr>
              <w:t>b)</w:t>
            </w:r>
            <w:r w:rsidR="00A90FC7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="00A90FC7">
              <w:rPr>
                <w:b/>
                <w:szCs w:val="22"/>
                <w:lang w:val="cs-CZ"/>
              </w:rPr>
              <w:t>Stora spill</w:t>
            </w:r>
          </w:p>
        </w:tc>
        <w:tc>
          <w:tcPr>
            <w:tcW w:w="6663" w:type="dxa"/>
          </w:tcPr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Samla upp med inert absorptionsmaterial i behållare för destruktion eller återvinning. Vid större spill, förhindra spridning till</w:t>
            </w:r>
          </w:p>
          <w:p w:rsidR="00A90FC7" w:rsidRPr="006C4380" w:rsidRDefault="001C6EBA" w:rsidP="001C6EBA">
            <w:pPr>
              <w:pStyle w:val="Header"/>
              <w:keepNext/>
              <w:keepLines/>
              <w:rPr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avloppssystem, vattendrag och jord.</w:t>
            </w:r>
          </w:p>
        </w:tc>
      </w:tr>
      <w:tr w:rsidR="005F4AE0" w:rsidRPr="00AE377B" w:rsidTr="00AB6076">
        <w:trPr>
          <w:trHeight w:val="80"/>
        </w:trPr>
        <w:tc>
          <w:tcPr>
            <w:tcW w:w="4536" w:type="dxa"/>
          </w:tcPr>
          <w:p w:rsidR="005F4AE0" w:rsidRPr="005F4AE0" w:rsidRDefault="005F4AE0" w:rsidP="00EA124E">
            <w:pPr>
              <w:pStyle w:val="Header"/>
              <w:keepNext/>
              <w:keepLines/>
              <w:rPr>
                <w:b/>
                <w:sz w:val="8"/>
                <w:szCs w:val="8"/>
                <w:lang w:val="cs-CZ"/>
              </w:rPr>
            </w:pPr>
          </w:p>
        </w:tc>
        <w:tc>
          <w:tcPr>
            <w:tcW w:w="6663" w:type="dxa"/>
          </w:tcPr>
          <w:p w:rsidR="005F4AE0" w:rsidRPr="005F4AE0" w:rsidRDefault="005F4AE0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  <w:tr w:rsidR="005F4AE0" w:rsidRPr="00AE377B" w:rsidTr="00AB6076">
        <w:trPr>
          <w:trHeight w:val="80"/>
        </w:trPr>
        <w:tc>
          <w:tcPr>
            <w:tcW w:w="4536" w:type="dxa"/>
          </w:tcPr>
          <w:p w:rsidR="005F4AE0" w:rsidRPr="005F4AE0" w:rsidRDefault="00D70831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6.4 Hänvi</w:t>
            </w:r>
            <w:r w:rsidR="005F4AE0"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sning till andra avsnitt</w:t>
            </w:r>
          </w:p>
        </w:tc>
        <w:tc>
          <w:tcPr>
            <w:tcW w:w="6663" w:type="dxa"/>
          </w:tcPr>
          <w:p w:rsidR="00D70831" w:rsidRDefault="005F4AE0" w:rsidP="00D70831">
            <w:pPr>
              <w:pStyle w:val="Header"/>
              <w:keepNext/>
              <w:keepLines/>
              <w:rPr>
                <w:szCs w:val="22"/>
                <w:lang w:val="cs-CZ"/>
              </w:rPr>
            </w:pPr>
            <w:r w:rsidRPr="00D70831">
              <w:rPr>
                <w:szCs w:val="22"/>
                <w:lang w:val="cs-CZ"/>
              </w:rPr>
              <w:t>Personlig sk</w:t>
            </w:r>
            <w:r w:rsidR="00D70831">
              <w:rPr>
                <w:szCs w:val="22"/>
                <w:lang w:val="cs-CZ"/>
              </w:rPr>
              <w:t>yddsutrustning se avsnitt 8.</w:t>
            </w:r>
          </w:p>
          <w:p w:rsidR="005F4AE0" w:rsidRPr="00D70831" w:rsidRDefault="00D70831" w:rsidP="00D70831">
            <w:pPr>
              <w:pStyle w:val="Header"/>
              <w:keepNext/>
              <w:keepLines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5F4AE0" w:rsidRPr="00D70831">
              <w:rPr>
                <w:szCs w:val="22"/>
                <w:lang w:val="cs-CZ"/>
              </w:rPr>
              <w:t>vfall</w:t>
            </w:r>
            <w:r>
              <w:rPr>
                <w:szCs w:val="22"/>
                <w:lang w:val="cs-CZ"/>
              </w:rPr>
              <w:t>shantering</w:t>
            </w:r>
            <w:r w:rsidR="005F4AE0" w:rsidRPr="00D70831">
              <w:rPr>
                <w:szCs w:val="22"/>
                <w:lang w:val="cs-CZ"/>
              </w:rPr>
              <w:t xml:space="preserve"> se avsnitt 13.</w:t>
            </w:r>
          </w:p>
        </w:tc>
      </w:tr>
      <w:tr w:rsidR="006C4380" w:rsidRPr="00AE377B" w:rsidTr="00AB6076">
        <w:trPr>
          <w:trHeight w:val="80"/>
        </w:trPr>
        <w:tc>
          <w:tcPr>
            <w:tcW w:w="11199" w:type="dxa"/>
            <w:gridSpan w:val="2"/>
          </w:tcPr>
          <w:p w:rsidR="006C4380" w:rsidRPr="00582157" w:rsidRDefault="006C4380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cs-CZ"/>
              </w:rPr>
            </w:pPr>
          </w:p>
        </w:tc>
      </w:tr>
    </w:tbl>
    <w:p w:rsidR="00CC3530" w:rsidRPr="00805188" w:rsidRDefault="00CC3530">
      <w:pPr>
        <w:rPr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6746"/>
      </w:tblGrid>
      <w:tr w:rsidR="00556CD5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556CD5" w:rsidRDefault="00556CD5" w:rsidP="003555A0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7. </w:t>
            </w:r>
            <w:r w:rsidR="003555A0">
              <w:rPr>
                <w:rFonts w:cs="Arial"/>
                <w:b/>
                <w:bCs/>
                <w:color w:val="231C77"/>
                <w:lang w:val="cs-CZ"/>
              </w:rPr>
              <w:t>Hantering och lagring</w:t>
            </w:r>
          </w:p>
        </w:tc>
      </w:tr>
      <w:tr w:rsidR="00556CD5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56CD5" w:rsidRDefault="00556CD5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56CD5" w:rsidRPr="00AE377B" w:rsidTr="00AB6076">
        <w:trPr>
          <w:cantSplit/>
          <w:trHeight w:val="112"/>
        </w:trPr>
        <w:tc>
          <w:tcPr>
            <w:tcW w:w="4453" w:type="dxa"/>
          </w:tcPr>
          <w:p w:rsidR="00556CD5" w:rsidRPr="00556CD5" w:rsidRDefault="003555A0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Arial"/>
                <w:b/>
                <w:szCs w:val="22"/>
                <w:lang w:val="cs-CZ"/>
              </w:rPr>
              <w:t>7.1 Försiktighetsmått för säker</w:t>
            </w:r>
            <w:r w:rsidR="002F0FAF">
              <w:rPr>
                <w:rFonts w:cs="Arial"/>
                <w:b/>
                <w:szCs w:val="22"/>
                <w:lang w:val="cs-CZ"/>
              </w:rPr>
              <w:t xml:space="preserve"> </w:t>
            </w:r>
            <w:r>
              <w:rPr>
                <w:rFonts w:cs="Arial"/>
                <w:b/>
                <w:szCs w:val="22"/>
                <w:lang w:val="cs-CZ"/>
              </w:rPr>
              <w:t>hantering</w:t>
            </w:r>
          </w:p>
        </w:tc>
        <w:tc>
          <w:tcPr>
            <w:tcW w:w="6746" w:type="dxa"/>
          </w:tcPr>
          <w:p w:rsid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Undvik inandning av ångor, dimma eller rök. Efter hantering, tvätta händerna noga med tvål och vatten. Undvik kontakt med</w:t>
            </w:r>
          </w:p>
          <w:p w:rsidR="00556CD5" w:rsidRPr="003555A0" w:rsidRDefault="001C6EBA" w:rsidP="001C6EBA">
            <w:pPr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ögon, hud och kläder. Sörj för god ventilation.</w:t>
            </w:r>
          </w:p>
        </w:tc>
      </w:tr>
      <w:tr w:rsidR="00556CD5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56CD5" w:rsidRPr="00556CD5" w:rsidRDefault="00556CD5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556CD5" w:rsidRPr="00AE377B" w:rsidTr="00AB6076">
        <w:trPr>
          <w:cantSplit/>
          <w:trHeight w:val="340"/>
        </w:trPr>
        <w:tc>
          <w:tcPr>
            <w:tcW w:w="4453" w:type="dxa"/>
          </w:tcPr>
          <w:p w:rsidR="00556CD5" w:rsidRPr="003555A0" w:rsidRDefault="003555A0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3555A0">
              <w:rPr>
                <w:rFonts w:cs="Arial"/>
                <w:b/>
                <w:szCs w:val="22"/>
                <w:lang w:val="cs-CZ"/>
              </w:rPr>
              <w:t>7.2</w:t>
            </w:r>
            <w:r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3555A0">
              <w:rPr>
                <w:rFonts w:cs="Arial"/>
                <w:b/>
                <w:szCs w:val="22"/>
                <w:lang w:val="cs-CZ"/>
              </w:rPr>
              <w:t xml:space="preserve"> Förhållanden för säker lagring, inklusive eventuell oförenlighet</w:t>
            </w:r>
          </w:p>
        </w:tc>
        <w:tc>
          <w:tcPr>
            <w:tcW w:w="6746" w:type="dxa"/>
          </w:tcPr>
          <w:p w:rsidR="00556CD5" w:rsidRPr="001C6EBA" w:rsidRDefault="001C6EBA" w:rsidP="001C6EB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Behållare skall hållas väl sluten. Lagra på ett torrt, svalt och välventilerat ställe.</w:t>
            </w:r>
          </w:p>
        </w:tc>
      </w:tr>
      <w:tr w:rsidR="00556CD5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56CD5" w:rsidRPr="004F5851" w:rsidRDefault="00556CD5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56CD5" w:rsidRPr="001C6EBA" w:rsidTr="00AB6076">
        <w:trPr>
          <w:cantSplit/>
          <w:trHeight w:val="340"/>
        </w:trPr>
        <w:tc>
          <w:tcPr>
            <w:tcW w:w="4453" w:type="dxa"/>
          </w:tcPr>
          <w:p w:rsidR="00556CD5" w:rsidRPr="00570608" w:rsidRDefault="008A720D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7.3 Specifik slutanvändning</w:t>
            </w:r>
          </w:p>
        </w:tc>
        <w:tc>
          <w:tcPr>
            <w:tcW w:w="6746" w:type="dxa"/>
          </w:tcPr>
          <w:p w:rsidR="00556CD5" w:rsidRPr="001C6EBA" w:rsidRDefault="00447FE6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56CD5" w:rsidRPr="001C6EBA" w:rsidTr="00AB6076">
        <w:trPr>
          <w:cantSplit/>
          <w:trHeight w:val="80"/>
        </w:trPr>
        <w:tc>
          <w:tcPr>
            <w:tcW w:w="11199" w:type="dxa"/>
            <w:gridSpan w:val="2"/>
          </w:tcPr>
          <w:p w:rsidR="00556CD5" w:rsidRPr="004F5851" w:rsidRDefault="00556CD5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</w:tbl>
    <w:p w:rsidR="00570608" w:rsidRPr="00805188" w:rsidRDefault="00570608" w:rsidP="00570608">
      <w:pPr>
        <w:rPr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6998"/>
      </w:tblGrid>
      <w:tr w:rsidR="00570608" w:rsidRPr="00AE377B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570608" w:rsidRPr="00570608" w:rsidRDefault="00570608" w:rsidP="00CC3881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8. </w:t>
            </w:r>
            <w:r w:rsidR="00CC3881">
              <w:rPr>
                <w:rFonts w:cs="Arial"/>
                <w:b/>
                <w:bCs/>
                <w:color w:val="231C77"/>
                <w:lang w:val="cs-CZ"/>
              </w:rPr>
              <w:t>Begränsning</w:t>
            </w:r>
            <w:r w:rsidR="008A720D">
              <w:rPr>
                <w:rFonts w:cs="Arial"/>
                <w:b/>
                <w:bCs/>
                <w:color w:val="231C77"/>
                <w:lang w:val="cs-CZ"/>
              </w:rPr>
              <w:t xml:space="preserve"> av exponeringen/personligt skydd</w:t>
            </w:r>
          </w:p>
        </w:tc>
      </w:tr>
      <w:tr w:rsidR="00570608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70608" w:rsidRDefault="00570608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8A720D" w:rsidRPr="00E3356C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E3356C" w:rsidRDefault="00E3356C" w:rsidP="00EA124E">
            <w:pPr>
              <w:pStyle w:val="Header"/>
              <w:keepNext/>
              <w:keepLines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>
              <w:rPr>
                <w:rFonts w:eastAsiaTheme="minorHAnsi" w:cs="Arial"/>
                <w:b/>
                <w:bCs/>
                <w:szCs w:val="22"/>
                <w:lang w:val="sv-SE"/>
              </w:rPr>
              <w:t>8.1 Kontrollparametrar</w:t>
            </w:r>
          </w:p>
          <w:p w:rsidR="008A720D" w:rsidRPr="008A720D" w:rsidRDefault="008A720D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8A720D">
              <w:rPr>
                <w:rFonts w:eastAsiaTheme="minorHAnsi" w:cs="Arial"/>
                <w:b/>
                <w:bCs/>
                <w:szCs w:val="22"/>
                <w:lang w:val="sv-SE"/>
              </w:rPr>
              <w:t>Beståndsdel med arbetsplatsrelaterat gränsvärde att beakta</w:t>
            </w:r>
          </w:p>
          <w:p w:rsidR="008A720D" w:rsidRPr="000511CF" w:rsidRDefault="000511CF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0511CF">
              <w:rPr>
                <w:rFonts w:cs="Arial"/>
                <w:szCs w:val="22"/>
                <w:lang w:val="cs-CZ"/>
              </w:rPr>
              <w:t>Inga n</w:t>
            </w:r>
            <w:r w:rsidR="008A720D" w:rsidRPr="000511CF">
              <w:rPr>
                <w:rFonts w:cs="Arial"/>
                <w:szCs w:val="22"/>
                <w:lang w:val="cs-CZ"/>
              </w:rPr>
              <w:t>ationella gränsvärden</w:t>
            </w:r>
          </w:p>
        </w:tc>
      </w:tr>
      <w:tr w:rsidR="00FD3313" w:rsidRPr="004F5851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FD3313" w:rsidRPr="004F5851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FD3313" w:rsidRPr="004F5851" w:rsidTr="00FD3313">
        <w:trPr>
          <w:cantSplit/>
          <w:trHeight w:val="340"/>
        </w:trPr>
        <w:tc>
          <w:tcPr>
            <w:tcW w:w="4201" w:type="dxa"/>
          </w:tcPr>
          <w:p w:rsidR="00FD3313" w:rsidRPr="008A720D" w:rsidRDefault="00FD3313" w:rsidP="00E2079F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 w:rsidRPr="008A720D">
              <w:rPr>
                <w:rFonts w:eastAsiaTheme="minorHAnsi" w:cs="Arial"/>
                <w:b/>
                <w:bCs/>
                <w:szCs w:val="22"/>
                <w:lang w:val="sv-SE"/>
              </w:rPr>
              <w:t>8.2 Begränsning av exponeringen</w:t>
            </w:r>
          </w:p>
        </w:tc>
        <w:tc>
          <w:tcPr>
            <w:tcW w:w="6998" w:type="dxa"/>
          </w:tcPr>
          <w:p w:rsidR="00FD3313" w:rsidRPr="00E2079F" w:rsidRDefault="00FD3313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</w:p>
        </w:tc>
      </w:tr>
      <w:tr w:rsidR="00FD3313" w:rsidRPr="001C6EBA" w:rsidTr="00FD3313">
        <w:trPr>
          <w:cantSplit/>
          <w:trHeight w:val="340"/>
        </w:trPr>
        <w:tc>
          <w:tcPr>
            <w:tcW w:w="4201" w:type="dxa"/>
          </w:tcPr>
          <w:p w:rsidR="00FD3313" w:rsidRPr="008A720D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8A720D">
              <w:rPr>
                <w:rFonts w:eastAsiaTheme="minorHAnsi" w:cs="Arial"/>
                <w:b/>
                <w:bCs/>
                <w:szCs w:val="22"/>
                <w:lang w:val="sv-SE"/>
              </w:rPr>
              <w:t>Lämpliga tekniska kontrollåtgärder</w:t>
            </w:r>
          </w:p>
          <w:p w:rsidR="00FD3313" w:rsidRDefault="00FD3313" w:rsidP="008A720D">
            <w:pPr>
              <w:pStyle w:val="Header"/>
              <w:keepNext/>
              <w:keepLines/>
              <w:rPr>
                <w:rFonts w:eastAsiaTheme="minorHAnsi" w:cs="Arial"/>
                <w:b/>
                <w:bCs/>
                <w:sz w:val="20"/>
                <w:lang w:val="sv-SE"/>
              </w:rPr>
            </w:pPr>
          </w:p>
        </w:tc>
        <w:tc>
          <w:tcPr>
            <w:tcW w:w="6998" w:type="dxa"/>
          </w:tcPr>
          <w:p w:rsidR="000511CF" w:rsidRDefault="000511CF" w:rsidP="000511CF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Bra allmän ventilation. Se till att ögontvätt och nöddusch finns i</w:t>
            </w:r>
          </w:p>
          <w:p w:rsidR="00FD3313" w:rsidRPr="00E2079F" w:rsidRDefault="000511CF" w:rsidP="000511CF">
            <w:pPr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närheten.</w:t>
            </w:r>
          </w:p>
        </w:tc>
      </w:tr>
      <w:tr w:rsidR="00FD3313" w:rsidRPr="001C6EBA" w:rsidTr="00FD3313">
        <w:trPr>
          <w:cantSplit/>
          <w:trHeight w:val="87"/>
        </w:trPr>
        <w:tc>
          <w:tcPr>
            <w:tcW w:w="4201" w:type="dxa"/>
          </w:tcPr>
          <w:p w:rsidR="00FD3313" w:rsidRPr="008A720D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6998" w:type="dxa"/>
          </w:tcPr>
          <w:p w:rsidR="00FD3313" w:rsidRPr="008A720D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sz w:val="8"/>
                <w:szCs w:val="8"/>
                <w:lang w:val="sv-SE"/>
              </w:rPr>
            </w:pPr>
          </w:p>
        </w:tc>
      </w:tr>
      <w:tr w:rsidR="00FD3313" w:rsidRPr="004F5851" w:rsidTr="00FD3313">
        <w:trPr>
          <w:cantSplit/>
          <w:trHeight w:val="340"/>
        </w:trPr>
        <w:tc>
          <w:tcPr>
            <w:tcW w:w="4201" w:type="dxa"/>
          </w:tcPr>
          <w:p w:rsidR="00FD3313" w:rsidRPr="008A720D" w:rsidRDefault="00FD3313" w:rsidP="008A720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8A720D">
              <w:rPr>
                <w:rFonts w:eastAsiaTheme="minorHAnsi" w:cs="Arial"/>
                <w:b/>
                <w:bCs/>
                <w:szCs w:val="22"/>
                <w:lang w:val="sv-SE"/>
              </w:rPr>
              <w:t>Ögonskydd/ansiktskydd</w:t>
            </w:r>
          </w:p>
        </w:tc>
        <w:tc>
          <w:tcPr>
            <w:tcW w:w="6998" w:type="dxa"/>
          </w:tcPr>
          <w:p w:rsidR="00FD3313" w:rsidRPr="00E2079F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Skyddsglasögon</w:t>
            </w:r>
          </w:p>
        </w:tc>
      </w:tr>
      <w:tr w:rsidR="00FD3313" w:rsidRPr="004F5851" w:rsidTr="00FD3313">
        <w:trPr>
          <w:cantSplit/>
          <w:trHeight w:val="80"/>
        </w:trPr>
        <w:tc>
          <w:tcPr>
            <w:tcW w:w="4201" w:type="dxa"/>
          </w:tcPr>
          <w:p w:rsidR="00FD3313" w:rsidRPr="00E2079F" w:rsidRDefault="00FD3313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</w:tcPr>
          <w:p w:rsidR="00FD3313" w:rsidRPr="00E2079F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4F5851" w:rsidTr="00FD3313">
        <w:trPr>
          <w:cantSplit/>
          <w:trHeight w:val="340"/>
        </w:trPr>
        <w:tc>
          <w:tcPr>
            <w:tcW w:w="4201" w:type="dxa"/>
          </w:tcPr>
          <w:p w:rsidR="00FD3313" w:rsidRPr="0084648E" w:rsidRDefault="00FD3313" w:rsidP="0084648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iCs/>
                <w:color w:val="19161B"/>
                <w:szCs w:val="22"/>
              </w:rPr>
              <w:t>Handskydd</w:t>
            </w:r>
            <w:proofErr w:type="spellEnd"/>
          </w:p>
        </w:tc>
        <w:tc>
          <w:tcPr>
            <w:tcW w:w="6998" w:type="dxa"/>
          </w:tcPr>
          <w:p w:rsidR="00FD3313" w:rsidRPr="00E2079F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Kemikalieresistenta handskar</w:t>
            </w:r>
          </w:p>
        </w:tc>
      </w:tr>
      <w:tr w:rsidR="00FD3313" w:rsidRPr="004F5851" w:rsidTr="00FD3313">
        <w:trPr>
          <w:cantSplit/>
          <w:trHeight w:val="80"/>
        </w:trPr>
        <w:tc>
          <w:tcPr>
            <w:tcW w:w="4201" w:type="dxa"/>
          </w:tcPr>
          <w:p w:rsidR="00FD3313" w:rsidRPr="00E2079F" w:rsidRDefault="00FD3313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</w:tcPr>
          <w:p w:rsidR="00FD3313" w:rsidRPr="00E2079F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4F5851" w:rsidTr="00FD3313">
        <w:trPr>
          <w:cantSplit/>
          <w:trHeight w:val="340"/>
        </w:trPr>
        <w:tc>
          <w:tcPr>
            <w:tcW w:w="4201" w:type="dxa"/>
          </w:tcPr>
          <w:p w:rsidR="00FD3313" w:rsidRPr="00E2079F" w:rsidRDefault="00FD3313" w:rsidP="00E2079F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Andnings</w:t>
            </w:r>
            <w:r w:rsidR="00060188">
              <w:rPr>
                <w:rFonts w:cs="EUAlbertina"/>
                <w:b/>
                <w:color w:val="19161B"/>
                <w:szCs w:val="22"/>
              </w:rPr>
              <w:t>s</w:t>
            </w:r>
            <w:r>
              <w:rPr>
                <w:rFonts w:cs="EUAlbertina"/>
                <w:b/>
                <w:color w:val="19161B"/>
                <w:szCs w:val="22"/>
              </w:rPr>
              <w:t>kydd</w:t>
            </w:r>
            <w:proofErr w:type="spellEnd"/>
          </w:p>
        </w:tc>
        <w:tc>
          <w:tcPr>
            <w:tcW w:w="6998" w:type="dxa"/>
          </w:tcPr>
          <w:p w:rsidR="00FD3313" w:rsidRPr="0084648E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Behövs normalt inte.</w:t>
            </w:r>
          </w:p>
        </w:tc>
      </w:tr>
      <w:tr w:rsidR="00FD3313" w:rsidRPr="004F5851" w:rsidTr="00FD3313">
        <w:trPr>
          <w:cantSplit/>
          <w:trHeight w:val="114"/>
        </w:trPr>
        <w:tc>
          <w:tcPr>
            <w:tcW w:w="4201" w:type="dxa"/>
          </w:tcPr>
          <w:p w:rsidR="00FD3313" w:rsidRPr="0084648E" w:rsidRDefault="00FD3313" w:rsidP="00E2079F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</w:tcPr>
          <w:p w:rsidR="00FD3313" w:rsidRPr="0084648E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4F5851" w:rsidTr="00FD3313">
        <w:trPr>
          <w:cantSplit/>
          <w:trHeight w:val="340"/>
        </w:trPr>
        <w:tc>
          <w:tcPr>
            <w:tcW w:w="4201" w:type="dxa"/>
          </w:tcPr>
          <w:p w:rsidR="00FD3313" w:rsidRPr="0084648E" w:rsidRDefault="00FD3313" w:rsidP="0084648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Andra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skydd</w:t>
            </w:r>
            <w:proofErr w:type="spellEnd"/>
          </w:p>
        </w:tc>
        <w:tc>
          <w:tcPr>
            <w:tcW w:w="6998" w:type="dxa"/>
          </w:tcPr>
          <w:p w:rsidR="00FD3313" w:rsidRPr="008A720D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proofErr w:type="spellStart"/>
            <w:r>
              <w:rPr>
                <w:rFonts w:eastAsiaTheme="minorHAnsi" w:cs="Arial"/>
                <w:szCs w:val="22"/>
                <w:lang w:val="sv-SE"/>
              </w:rPr>
              <w:t>Labrock</w:t>
            </w:r>
            <w:proofErr w:type="spellEnd"/>
          </w:p>
        </w:tc>
      </w:tr>
      <w:tr w:rsidR="00FD3313" w:rsidRPr="004F5851" w:rsidTr="00FD3313">
        <w:trPr>
          <w:cantSplit/>
          <w:trHeight w:val="80"/>
        </w:trPr>
        <w:tc>
          <w:tcPr>
            <w:tcW w:w="4201" w:type="dxa"/>
          </w:tcPr>
          <w:p w:rsidR="00FD3313" w:rsidRPr="0005116F" w:rsidRDefault="00FD3313" w:rsidP="0084648E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</w:tcPr>
          <w:p w:rsidR="00FD3313" w:rsidRPr="0005116F" w:rsidRDefault="00FD3313" w:rsidP="00EA124E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0511CF" w:rsidRPr="008A720D" w:rsidTr="0032746C">
        <w:trPr>
          <w:cantSplit/>
          <w:trHeight w:val="340"/>
        </w:trPr>
        <w:tc>
          <w:tcPr>
            <w:tcW w:w="4201" w:type="dxa"/>
          </w:tcPr>
          <w:p w:rsidR="000511CF" w:rsidRPr="0005116F" w:rsidRDefault="000511CF" w:rsidP="0032746C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iCs/>
                <w:color w:val="19161B"/>
                <w:szCs w:val="22"/>
              </w:rPr>
              <w:t>Begränsning</w:t>
            </w:r>
            <w:proofErr w:type="spellEnd"/>
            <w:r>
              <w:rPr>
                <w:rFonts w:cs="EUAlbertina"/>
                <w:b/>
                <w:i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iCs/>
                <w:color w:val="19161B"/>
                <w:szCs w:val="22"/>
              </w:rPr>
              <w:t>av</w:t>
            </w:r>
            <w:proofErr w:type="spellEnd"/>
            <w:r>
              <w:rPr>
                <w:rFonts w:cs="EUAlbertina"/>
                <w:b/>
                <w:i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iCs/>
                <w:color w:val="19161B"/>
                <w:szCs w:val="22"/>
              </w:rPr>
              <w:t>miljöexponering</w:t>
            </w:r>
            <w:proofErr w:type="spellEnd"/>
          </w:p>
        </w:tc>
        <w:tc>
          <w:tcPr>
            <w:tcW w:w="6998" w:type="dxa"/>
          </w:tcPr>
          <w:p w:rsidR="000511CF" w:rsidRDefault="000511CF" w:rsidP="0032746C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Se avsnitt 6</w:t>
            </w:r>
          </w:p>
        </w:tc>
      </w:tr>
      <w:tr w:rsidR="000511CF" w:rsidRPr="0005116F" w:rsidTr="0032746C">
        <w:trPr>
          <w:cantSplit/>
          <w:trHeight w:val="80"/>
        </w:trPr>
        <w:tc>
          <w:tcPr>
            <w:tcW w:w="4201" w:type="dxa"/>
          </w:tcPr>
          <w:p w:rsidR="000511CF" w:rsidRPr="0005116F" w:rsidRDefault="000511CF" w:rsidP="0032746C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 w:val="8"/>
                <w:szCs w:val="8"/>
              </w:rPr>
            </w:pPr>
          </w:p>
        </w:tc>
        <w:tc>
          <w:tcPr>
            <w:tcW w:w="6998" w:type="dxa"/>
          </w:tcPr>
          <w:p w:rsidR="000511CF" w:rsidRPr="0005116F" w:rsidRDefault="000511CF" w:rsidP="0032746C">
            <w:pPr>
              <w:pStyle w:val="Header"/>
              <w:keepNext/>
              <w:keepLines/>
              <w:rPr>
                <w:rFonts w:cs="Arial"/>
                <w:sz w:val="8"/>
                <w:szCs w:val="8"/>
                <w:lang w:val="cs-CZ"/>
              </w:rPr>
            </w:pPr>
          </w:p>
        </w:tc>
      </w:tr>
      <w:tr w:rsidR="00FD3313" w:rsidRPr="000511CF" w:rsidTr="00FD3313">
        <w:trPr>
          <w:cantSplit/>
          <w:trHeight w:val="340"/>
        </w:trPr>
        <w:tc>
          <w:tcPr>
            <w:tcW w:w="4201" w:type="dxa"/>
          </w:tcPr>
          <w:p w:rsidR="00FD3313" w:rsidRPr="000511CF" w:rsidRDefault="000511CF" w:rsidP="000511C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Cs w:val="22"/>
                <w:lang w:val="sv-SE"/>
              </w:rPr>
            </w:pPr>
            <w:r w:rsidRPr="000511CF">
              <w:rPr>
                <w:rFonts w:eastAsiaTheme="minorHAnsi" w:cs="Arial"/>
                <w:b/>
                <w:szCs w:val="22"/>
                <w:lang w:val="sv-SE"/>
              </w:rPr>
              <w:t>Personlig utrustning vid händelse av större utsläpp</w:t>
            </w:r>
          </w:p>
        </w:tc>
        <w:tc>
          <w:tcPr>
            <w:tcW w:w="6998" w:type="dxa"/>
          </w:tcPr>
          <w:p w:rsidR="00FD3313" w:rsidRPr="000511CF" w:rsidRDefault="000511CF" w:rsidP="000511CF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Heltäckande dräkt. Stövlar, handskar och skyddsglasögon med sidoskydd. Självförsörjande andningsmask.</w:t>
            </w:r>
          </w:p>
        </w:tc>
      </w:tr>
    </w:tbl>
    <w:p w:rsidR="005608AE" w:rsidRDefault="005608AE">
      <w:pPr>
        <w:rPr>
          <w:lang w:val="cs-C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2"/>
        <w:gridCol w:w="6747"/>
      </w:tblGrid>
      <w:tr w:rsidR="005608AE" w:rsidRPr="00E3356C" w:rsidTr="00AB6076">
        <w:trPr>
          <w:cantSplit/>
          <w:trHeight w:val="397"/>
        </w:trPr>
        <w:tc>
          <w:tcPr>
            <w:tcW w:w="11199" w:type="dxa"/>
            <w:gridSpan w:val="2"/>
            <w:shd w:val="clear" w:color="auto" w:fill="E6E6E6"/>
            <w:vAlign w:val="center"/>
          </w:tcPr>
          <w:p w:rsidR="005608AE" w:rsidRDefault="005608AE" w:rsidP="00E3356C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9. </w:t>
            </w:r>
            <w:r w:rsidR="00E3356C">
              <w:rPr>
                <w:rFonts w:cs="Arial"/>
                <w:b/>
                <w:bCs/>
                <w:color w:val="231C77"/>
                <w:lang w:val="cs-CZ"/>
              </w:rPr>
              <w:t>F</w:t>
            </w:r>
            <w:r w:rsidR="00114A3F">
              <w:rPr>
                <w:rFonts w:cs="Arial"/>
                <w:b/>
                <w:bCs/>
                <w:color w:val="231C77"/>
                <w:lang w:val="cs-CZ"/>
              </w:rPr>
              <w:t>ysikaliska och kemiska egenskaper</w:t>
            </w:r>
          </w:p>
        </w:tc>
      </w:tr>
      <w:tr w:rsidR="005608AE" w:rsidRPr="00E3356C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Default="005608A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6E0434" w:rsidRPr="00AE377B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6E0434" w:rsidRPr="00E3356C" w:rsidRDefault="006E0434" w:rsidP="006E0434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  <w:lang w:val="sv-SE"/>
              </w:rPr>
            </w:pPr>
            <w:r>
              <w:rPr>
                <w:rFonts w:cs="EUAlbertina"/>
                <w:b/>
                <w:color w:val="19161B"/>
                <w:szCs w:val="22"/>
                <w:lang w:val="sv-SE"/>
              </w:rPr>
              <w:t>9.1</w:t>
            </w:r>
            <w:r w:rsidR="00E3356C" w:rsidRPr="00E3356C">
              <w:rPr>
                <w:rFonts w:cs="EUAlbertina"/>
                <w:b/>
                <w:color w:val="19161B"/>
                <w:szCs w:val="22"/>
                <w:lang w:val="sv-SE"/>
              </w:rPr>
              <w:t xml:space="preserve"> </w:t>
            </w:r>
            <w:r w:rsidR="00E3356C" w:rsidRPr="00E3356C">
              <w:rPr>
                <w:rFonts w:cs="EUAlbertina"/>
                <w:b/>
                <w:color w:val="000000"/>
                <w:szCs w:val="22"/>
                <w:lang w:val="sv-SE"/>
              </w:rPr>
              <w:t>Information om grundläggande fysikaliska och kemiska egenskaper</w:t>
            </w:r>
          </w:p>
          <w:p w:rsidR="006E0434" w:rsidRDefault="006E0434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608AE" w:rsidRPr="001C6EBA" w:rsidTr="00AB6076">
        <w:trPr>
          <w:cantSplit/>
          <w:trHeight w:val="340"/>
        </w:trPr>
        <w:tc>
          <w:tcPr>
            <w:tcW w:w="4452" w:type="dxa"/>
          </w:tcPr>
          <w:p w:rsidR="005608AE" w:rsidRPr="006E0434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  <w:lang w:val="sv-SE"/>
              </w:rPr>
            </w:pPr>
            <w:r>
              <w:rPr>
                <w:rFonts w:cs="EUAlbertina"/>
                <w:b/>
                <w:color w:val="19161B"/>
                <w:szCs w:val="22"/>
                <w:lang w:val="sv-SE"/>
              </w:rPr>
              <w:t>Utseende</w:t>
            </w:r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Vätska</w:t>
            </w:r>
          </w:p>
        </w:tc>
      </w:tr>
      <w:tr w:rsidR="005608AE" w:rsidRPr="001C6EBA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5608AE" w:rsidRPr="00114A3F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5608AE">
            <w:pPr>
              <w:pStyle w:val="Header"/>
              <w:keepNext/>
              <w:keepLines/>
              <w:rPr>
                <w:rFonts w:cs="Arial"/>
                <w:b/>
                <w:i/>
                <w:szCs w:val="22"/>
                <w:lang w:val="cs-CZ"/>
              </w:rPr>
            </w:pPr>
            <w:r>
              <w:rPr>
                <w:rFonts w:cs="EUAlbertina"/>
                <w:b/>
                <w:color w:val="19161B"/>
                <w:szCs w:val="22"/>
                <w:lang w:val="sv-SE"/>
              </w:rPr>
              <w:t>Lukt</w:t>
            </w:r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Mild</w:t>
            </w:r>
          </w:p>
        </w:tc>
      </w:tr>
      <w:tr w:rsidR="005608AE" w:rsidRPr="00114A3F" w:rsidTr="00AB6076">
        <w:trPr>
          <w:cantSplit/>
          <w:trHeight w:val="93"/>
        </w:trPr>
        <w:tc>
          <w:tcPr>
            <w:tcW w:w="11199" w:type="dxa"/>
            <w:gridSpan w:val="2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5608AE" w:rsidRPr="00114A3F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rFonts w:cs="Arial"/>
                <w:b/>
                <w:i/>
                <w:szCs w:val="22"/>
                <w:lang w:val="cs-CZ"/>
              </w:rPr>
            </w:pPr>
            <w:r>
              <w:rPr>
                <w:rFonts w:cs="EUAlbertina"/>
                <w:b/>
                <w:color w:val="19161B"/>
                <w:szCs w:val="22"/>
                <w:lang w:val="sv-SE"/>
              </w:rPr>
              <w:t>Lukt tröskel</w:t>
            </w:r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i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114A3F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5608AE" w:rsidRPr="001C6EBA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 xml:space="preserve">pH </w:t>
            </w:r>
            <w:r w:rsidR="00114A3F">
              <w:rPr>
                <w:rFonts w:cs="Arial"/>
                <w:b/>
                <w:lang w:val="cs-CZ"/>
              </w:rPr>
              <w:t xml:space="preserve">–värde </w:t>
            </w:r>
            <w:r>
              <w:rPr>
                <w:rFonts w:cs="Arial"/>
                <w:b/>
                <w:lang w:val="cs-CZ"/>
              </w:rPr>
              <w:t>(</w:t>
            </w:r>
            <w:r w:rsidR="00114A3F">
              <w:rPr>
                <w:rFonts w:cs="Arial"/>
                <w:b/>
                <w:lang w:val="cs-CZ"/>
              </w:rPr>
              <w:t>X</w:t>
            </w:r>
            <w:r>
              <w:rPr>
                <w:rFonts w:cs="Arial"/>
                <w:b/>
                <w:lang w:val="cs-CZ"/>
              </w:rPr>
              <w:t xml:space="preserve"> ºC)</w:t>
            </w:r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114A3F" w:rsidRDefault="00114A3F" w:rsidP="00EA124E">
            <w:pPr>
              <w:pStyle w:val="Header"/>
              <w:keepNext/>
              <w:keepLines/>
              <w:rPr>
                <w:rFonts w:cs="Arial"/>
                <w:b/>
                <w:lang w:val="cs-CZ"/>
              </w:rPr>
            </w:pPr>
            <w:r w:rsidRPr="00114A3F">
              <w:rPr>
                <w:rFonts w:cs="Arial"/>
                <w:b/>
                <w:lang w:val="cs-CZ"/>
              </w:rPr>
              <w:t>Smältpunkt/fryspunkt</w:t>
            </w:r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114A3F" w:rsidRDefault="00114A3F" w:rsidP="00EA124E">
            <w:pPr>
              <w:pStyle w:val="Header"/>
              <w:keepNext/>
              <w:keepLines/>
              <w:rPr>
                <w:b/>
                <w:lang w:val="cs-CZ"/>
              </w:rPr>
            </w:pPr>
            <w:r>
              <w:rPr>
                <w:b/>
                <w:lang w:val="cs-CZ"/>
              </w:rPr>
              <w:t>Intial kokpunkt</w:t>
            </w:r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112"/>
        </w:trPr>
        <w:tc>
          <w:tcPr>
            <w:tcW w:w="11199" w:type="dxa"/>
            <w:gridSpan w:val="2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lang w:val="cs-CZ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b/>
                <w:i/>
                <w:szCs w:val="22"/>
                <w:lang w:val="sv-SE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Flampunkt</w:t>
            </w:r>
            <w:proofErr w:type="spellEnd"/>
          </w:p>
        </w:tc>
        <w:tc>
          <w:tcPr>
            <w:tcW w:w="6747" w:type="dxa"/>
          </w:tcPr>
          <w:p w:rsidR="005608AE" w:rsidRPr="000511CF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</w:rPr>
            </w:pPr>
            <w:r w:rsidRPr="000511CF">
              <w:rPr>
                <w:rFonts w:eastAsiaTheme="minorHAnsi" w:cs="Arial"/>
                <w:szCs w:val="22"/>
              </w:rPr>
              <w:t>Open cu</w:t>
            </w:r>
            <w:r>
              <w:rPr>
                <w:rFonts w:eastAsiaTheme="minorHAnsi" w:cs="Arial"/>
                <w:szCs w:val="22"/>
              </w:rPr>
              <w:t>p: 212.78ºC (415ºF) (Cleveland)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0511CF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b/>
                <w:i/>
                <w:szCs w:val="22"/>
                <w:lang w:val="sv-SE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Avduns</w:t>
            </w:r>
            <w:r w:rsidR="003D5B6D">
              <w:rPr>
                <w:rFonts w:cs="EUAlbertina"/>
                <w:b/>
                <w:color w:val="19161B"/>
                <w:szCs w:val="22"/>
              </w:rPr>
              <w:t>t</w:t>
            </w:r>
            <w:r>
              <w:rPr>
                <w:rFonts w:cs="EUAlbertina"/>
                <w:b/>
                <w:color w:val="19161B"/>
                <w:szCs w:val="22"/>
              </w:rPr>
              <w:t>ningshastighet</w:t>
            </w:r>
            <w:proofErr w:type="spellEnd"/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137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Brandfarlighet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 xml:space="preserve"> (fast form, gas)</w:t>
            </w:r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87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1C6EBA" w:rsidTr="00AB6076">
        <w:trPr>
          <w:cantSplit/>
          <w:trHeight w:val="340"/>
        </w:trPr>
        <w:tc>
          <w:tcPr>
            <w:tcW w:w="4452" w:type="dxa"/>
          </w:tcPr>
          <w:p w:rsidR="005608AE" w:rsidRPr="00114A3F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  <w:lang w:val="sv-SE"/>
              </w:rPr>
            </w:pPr>
            <w:r w:rsidRPr="00114A3F">
              <w:rPr>
                <w:rFonts w:cs="EUAlbertina"/>
                <w:b/>
                <w:color w:val="19161B"/>
                <w:szCs w:val="22"/>
                <w:lang w:val="sv-SE"/>
              </w:rPr>
              <w:t>Övre/under brännbarhetsgräns eller explosionsgräns</w:t>
            </w:r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1C6EBA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  <w:lang w:val="sv-SE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Ångtryck</w:t>
            </w:r>
            <w:proofErr w:type="spellEnd"/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Ångdensitet</w:t>
            </w:r>
            <w:proofErr w:type="spellEnd"/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&gt;1 (luft = 1)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Relativ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densitet</w:t>
            </w:r>
            <w:proofErr w:type="spellEnd"/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5608AE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Löslighet</w:t>
            </w:r>
            <w:proofErr w:type="spellEnd"/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Liten löslighet i vatten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340"/>
        </w:trPr>
        <w:tc>
          <w:tcPr>
            <w:tcW w:w="4452" w:type="dxa"/>
          </w:tcPr>
          <w:p w:rsidR="005608AE" w:rsidRPr="001657D8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Fördelningskoefficient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 xml:space="preserve"> n-</w:t>
            </w: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oktan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>/</w:t>
            </w: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vatten</w:t>
            </w:r>
            <w:proofErr w:type="spellEnd"/>
          </w:p>
        </w:tc>
        <w:tc>
          <w:tcPr>
            <w:tcW w:w="6747" w:type="dxa"/>
          </w:tcPr>
          <w:p w:rsidR="005608AE" w:rsidRDefault="000511CF" w:rsidP="00EA124E">
            <w:pPr>
              <w:pStyle w:val="Header"/>
              <w:keepNext/>
              <w:keepLines/>
              <w:rPr>
                <w:i/>
                <w:szCs w:val="24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5608AE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9F2460" w:rsidRDefault="00FD0C20" w:rsidP="009F2460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  <w:lang w:val="sv-SE"/>
              </w:rPr>
            </w:pPr>
            <w:r w:rsidRPr="00996AD3">
              <w:rPr>
                <w:rFonts w:cs="Arial"/>
                <w:b/>
                <w:color w:val="19161B"/>
                <w:szCs w:val="22"/>
                <w:lang w:val="sv-SE"/>
              </w:rPr>
              <w:t>Självantänd</w:t>
            </w:r>
            <w:r>
              <w:rPr>
                <w:rFonts w:cs="Arial"/>
                <w:b/>
                <w:color w:val="19161B"/>
                <w:szCs w:val="22"/>
                <w:lang w:val="sv-SE"/>
              </w:rPr>
              <w:t>n</w:t>
            </w:r>
            <w:r w:rsidRPr="00996AD3">
              <w:rPr>
                <w:rFonts w:cs="Arial"/>
                <w:b/>
                <w:color w:val="19161B"/>
                <w:szCs w:val="22"/>
                <w:lang w:val="sv-SE"/>
              </w:rPr>
              <w:t>ingstem</w:t>
            </w:r>
            <w:r>
              <w:rPr>
                <w:rFonts w:cs="Arial"/>
                <w:b/>
                <w:color w:val="19161B"/>
                <w:szCs w:val="22"/>
                <w:lang w:val="sv-SE"/>
              </w:rPr>
              <w:t>p</w:t>
            </w:r>
            <w:r w:rsidRPr="00996AD3">
              <w:rPr>
                <w:rFonts w:cs="Arial"/>
                <w:b/>
                <w:color w:val="19161B"/>
                <w:szCs w:val="22"/>
                <w:lang w:val="sv-SE"/>
              </w:rPr>
              <w:t>eratur</w:t>
            </w:r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9F2460" w:rsidRDefault="005608AE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5608AE" w:rsidRPr="009F2460" w:rsidRDefault="005608AE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5608AE" w:rsidRPr="005608AE" w:rsidTr="00AB6076">
        <w:trPr>
          <w:cantSplit/>
          <w:trHeight w:val="80"/>
        </w:trPr>
        <w:tc>
          <w:tcPr>
            <w:tcW w:w="4452" w:type="dxa"/>
          </w:tcPr>
          <w:p w:rsidR="005608AE" w:rsidRPr="009F2460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Sönderfallstemperatur</w:t>
            </w:r>
            <w:proofErr w:type="spellEnd"/>
          </w:p>
        </w:tc>
        <w:tc>
          <w:tcPr>
            <w:tcW w:w="6747" w:type="dxa"/>
          </w:tcPr>
          <w:p w:rsidR="005608AE" w:rsidRPr="005608AE" w:rsidRDefault="000511CF" w:rsidP="00EA124E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90FF5" w:rsidRPr="005608AE" w:rsidTr="00AB6076">
        <w:trPr>
          <w:cantSplit/>
          <w:trHeight w:val="80"/>
        </w:trPr>
        <w:tc>
          <w:tcPr>
            <w:tcW w:w="4452" w:type="dxa"/>
          </w:tcPr>
          <w:p w:rsidR="00D90FF5" w:rsidRPr="00D90FF5" w:rsidRDefault="00D90FF5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D90FF5" w:rsidRPr="00D90FF5" w:rsidRDefault="00D90FF5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D90FF5" w:rsidRPr="005608AE" w:rsidTr="00AB6076">
        <w:trPr>
          <w:cantSplit/>
          <w:trHeight w:val="80"/>
        </w:trPr>
        <w:tc>
          <w:tcPr>
            <w:tcW w:w="4452" w:type="dxa"/>
          </w:tcPr>
          <w:p w:rsidR="00D90FF5" w:rsidRPr="00D90FF5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Viskositet</w:t>
            </w:r>
            <w:proofErr w:type="spellEnd"/>
          </w:p>
        </w:tc>
        <w:tc>
          <w:tcPr>
            <w:tcW w:w="6747" w:type="dxa"/>
          </w:tcPr>
          <w:p w:rsidR="00D90FF5" w:rsidRDefault="000511CF" w:rsidP="00EA124E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90FF5" w:rsidRPr="005608AE" w:rsidTr="00AB6076">
        <w:trPr>
          <w:cantSplit/>
          <w:trHeight w:val="80"/>
        </w:trPr>
        <w:tc>
          <w:tcPr>
            <w:tcW w:w="4452" w:type="dxa"/>
          </w:tcPr>
          <w:p w:rsidR="00D90FF5" w:rsidRPr="00D90FF5" w:rsidRDefault="00D90FF5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D90FF5" w:rsidRPr="00D90FF5" w:rsidRDefault="00D90FF5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D90FF5" w:rsidRPr="005608AE" w:rsidTr="00AB6076">
        <w:trPr>
          <w:cantSplit/>
          <w:trHeight w:val="80"/>
        </w:trPr>
        <w:tc>
          <w:tcPr>
            <w:tcW w:w="4452" w:type="dxa"/>
          </w:tcPr>
          <w:p w:rsidR="00D90FF5" w:rsidRPr="00D90FF5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Explosiva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egenskaper</w:t>
            </w:r>
            <w:proofErr w:type="spellEnd"/>
          </w:p>
        </w:tc>
        <w:tc>
          <w:tcPr>
            <w:tcW w:w="6747" w:type="dxa"/>
          </w:tcPr>
          <w:p w:rsidR="00D90FF5" w:rsidRDefault="000511CF" w:rsidP="00EA124E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90FF5" w:rsidRPr="005608AE" w:rsidTr="00AB6076">
        <w:trPr>
          <w:cantSplit/>
          <w:trHeight w:val="80"/>
        </w:trPr>
        <w:tc>
          <w:tcPr>
            <w:tcW w:w="4452" w:type="dxa"/>
          </w:tcPr>
          <w:p w:rsidR="00D90FF5" w:rsidRPr="00D90FF5" w:rsidRDefault="00D90FF5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D90FF5" w:rsidRPr="00D90FF5" w:rsidRDefault="00D90FF5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D90FF5" w:rsidRPr="005608AE" w:rsidTr="00AB6076">
        <w:trPr>
          <w:cantSplit/>
          <w:trHeight w:val="80"/>
        </w:trPr>
        <w:tc>
          <w:tcPr>
            <w:tcW w:w="4452" w:type="dxa"/>
          </w:tcPr>
          <w:p w:rsidR="00D90FF5" w:rsidRPr="00D90FF5" w:rsidRDefault="00114A3F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Oxiderande</w:t>
            </w:r>
            <w:proofErr w:type="spellEnd"/>
            <w:r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color w:val="19161B"/>
                <w:szCs w:val="22"/>
              </w:rPr>
              <w:t>egenskaper</w:t>
            </w:r>
            <w:proofErr w:type="spellEnd"/>
          </w:p>
        </w:tc>
        <w:tc>
          <w:tcPr>
            <w:tcW w:w="6747" w:type="dxa"/>
          </w:tcPr>
          <w:p w:rsidR="00D90FF5" w:rsidRDefault="000511CF" w:rsidP="00EA124E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B32674" w:rsidRPr="005608AE" w:rsidTr="00AB6076">
        <w:trPr>
          <w:cantSplit/>
          <w:trHeight w:val="80"/>
        </w:trPr>
        <w:tc>
          <w:tcPr>
            <w:tcW w:w="4452" w:type="dxa"/>
          </w:tcPr>
          <w:p w:rsidR="00B32674" w:rsidRPr="00B32674" w:rsidRDefault="00B32674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47" w:type="dxa"/>
          </w:tcPr>
          <w:p w:rsidR="00B32674" w:rsidRPr="00B32674" w:rsidRDefault="00B32674" w:rsidP="00EA124E">
            <w:pPr>
              <w:pStyle w:val="Header"/>
              <w:keepNext/>
              <w:keepLines/>
              <w:rPr>
                <w:i/>
                <w:sz w:val="8"/>
                <w:szCs w:val="8"/>
                <w:lang w:val="sv-SE"/>
              </w:rPr>
            </w:pPr>
          </w:p>
        </w:tc>
      </w:tr>
      <w:tr w:rsidR="00B32674" w:rsidRPr="005608AE" w:rsidTr="00AB6076">
        <w:trPr>
          <w:cantSplit/>
          <w:trHeight w:val="80"/>
        </w:trPr>
        <w:tc>
          <w:tcPr>
            <w:tcW w:w="4452" w:type="dxa"/>
          </w:tcPr>
          <w:p w:rsidR="00B32674" w:rsidRPr="00AC41F6" w:rsidRDefault="006E0434" w:rsidP="00EA124E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9.2 </w:t>
            </w:r>
            <w:r w:rsidR="00114A3F">
              <w:rPr>
                <w:rFonts w:cs="EUAlbertina"/>
                <w:b/>
                <w:bCs/>
                <w:color w:val="19161B"/>
                <w:szCs w:val="22"/>
              </w:rPr>
              <w:t>Annan information</w:t>
            </w:r>
          </w:p>
        </w:tc>
        <w:tc>
          <w:tcPr>
            <w:tcW w:w="6747" w:type="dxa"/>
          </w:tcPr>
          <w:p w:rsidR="00B32674" w:rsidRDefault="000511CF" w:rsidP="00EA124E">
            <w:pPr>
              <w:pStyle w:val="Header"/>
              <w:keepNext/>
              <w:keepLines/>
              <w:rPr>
                <w:i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Densitet 0.86 (vatten = 1)</w:t>
            </w:r>
          </w:p>
        </w:tc>
      </w:tr>
    </w:tbl>
    <w:p w:rsidR="005608AE" w:rsidRDefault="005608AE" w:rsidP="005608AE">
      <w:pPr>
        <w:pStyle w:val="Header"/>
        <w:rPr>
          <w:i/>
          <w:sz w:val="18"/>
          <w:lang w:val="cs-CZ"/>
        </w:rPr>
      </w:pPr>
    </w:p>
    <w:p w:rsidR="00AC41F6" w:rsidRDefault="00AC41F6" w:rsidP="005608AE">
      <w:pPr>
        <w:pStyle w:val="Header"/>
        <w:rPr>
          <w:i/>
          <w:sz w:val="18"/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AC41F6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AC41F6" w:rsidRDefault="00AC41F6" w:rsidP="007A66E4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10. </w:t>
            </w:r>
            <w:proofErr w:type="spellStart"/>
            <w:r w:rsidR="007A66E4">
              <w:rPr>
                <w:rFonts w:cs="EUAlbertina"/>
                <w:b/>
                <w:bCs/>
                <w:iCs/>
                <w:color w:val="231C77"/>
                <w:szCs w:val="22"/>
              </w:rPr>
              <w:t>Stabilitet</w:t>
            </w:r>
            <w:proofErr w:type="spellEnd"/>
            <w:r w:rsidR="007A66E4">
              <w:rPr>
                <w:rFonts w:cs="EUAlbertina"/>
                <w:b/>
                <w:bCs/>
                <w:iCs/>
                <w:color w:val="231C77"/>
                <w:szCs w:val="22"/>
              </w:rPr>
              <w:t xml:space="preserve"> </w:t>
            </w:r>
            <w:proofErr w:type="spellStart"/>
            <w:r w:rsidR="007A66E4">
              <w:rPr>
                <w:rFonts w:cs="EUAlbertina"/>
                <w:b/>
                <w:bCs/>
                <w:iCs/>
                <w:color w:val="231C77"/>
                <w:szCs w:val="22"/>
              </w:rPr>
              <w:t>och</w:t>
            </w:r>
            <w:proofErr w:type="spellEnd"/>
            <w:r w:rsidR="007A66E4">
              <w:rPr>
                <w:rFonts w:cs="EUAlbertina"/>
                <w:b/>
                <w:bCs/>
                <w:iCs/>
                <w:color w:val="231C77"/>
                <w:szCs w:val="22"/>
              </w:rPr>
              <w:t xml:space="preserve"> </w:t>
            </w:r>
            <w:proofErr w:type="spellStart"/>
            <w:r w:rsidR="007A66E4">
              <w:rPr>
                <w:rFonts w:cs="EUAlbertina"/>
                <w:b/>
                <w:bCs/>
                <w:iCs/>
                <w:color w:val="231C77"/>
                <w:szCs w:val="22"/>
              </w:rPr>
              <w:t>reaktivite</w:t>
            </w:r>
            <w:r w:rsidR="006552B6">
              <w:rPr>
                <w:rFonts w:cs="EUAlbertina"/>
                <w:b/>
                <w:bCs/>
                <w:iCs/>
                <w:color w:val="231C77"/>
                <w:szCs w:val="22"/>
              </w:rPr>
              <w:t>t</w:t>
            </w:r>
            <w:proofErr w:type="spellEnd"/>
          </w:p>
        </w:tc>
      </w:tr>
      <w:tr w:rsidR="00AC41F6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AC41F6" w:rsidRDefault="00AC41F6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AC41F6" w:rsidTr="00AB6076">
        <w:trPr>
          <w:cantSplit/>
          <w:trHeight w:val="340"/>
        </w:trPr>
        <w:tc>
          <w:tcPr>
            <w:tcW w:w="4327" w:type="dxa"/>
          </w:tcPr>
          <w:p w:rsidR="00AC41F6" w:rsidRPr="00AC41F6" w:rsidRDefault="007A66E4" w:rsidP="00EA124E">
            <w:pPr>
              <w:pStyle w:val="Header"/>
              <w:keepNext/>
              <w:keepLines/>
              <w:rPr>
                <w:rFonts w:cs="Arial"/>
                <w:szCs w:val="22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10.1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Reaktivitet</w:t>
            </w:r>
            <w:proofErr w:type="spellEnd"/>
          </w:p>
        </w:tc>
        <w:tc>
          <w:tcPr>
            <w:tcW w:w="6731" w:type="dxa"/>
          </w:tcPr>
          <w:p w:rsidR="00AC41F6" w:rsidRPr="00AC41F6" w:rsidRDefault="000511CF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AC41F6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AC41F6" w:rsidRPr="00AC41F6" w:rsidRDefault="00AC41F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AC41F6" w:rsidRPr="001C6EBA" w:rsidTr="00AB6076">
        <w:trPr>
          <w:cantSplit/>
          <w:trHeight w:val="340"/>
        </w:trPr>
        <w:tc>
          <w:tcPr>
            <w:tcW w:w="4327" w:type="dxa"/>
          </w:tcPr>
          <w:p w:rsidR="00AC41F6" w:rsidRPr="00106D84" w:rsidRDefault="007A66E4" w:rsidP="00EA124E">
            <w:pPr>
              <w:pStyle w:val="Header"/>
              <w:keepNext/>
              <w:keepLines/>
              <w:rPr>
                <w:rFonts w:cs="Arial"/>
                <w:b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10.2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Kemisk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stabilitet</w:t>
            </w:r>
            <w:proofErr w:type="spellEnd"/>
          </w:p>
        </w:tc>
        <w:tc>
          <w:tcPr>
            <w:tcW w:w="6731" w:type="dxa"/>
          </w:tcPr>
          <w:p w:rsidR="00AC41F6" w:rsidRPr="00AC41F6" w:rsidRDefault="000511CF" w:rsidP="00EA124E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Produkten är stabil.</w:t>
            </w:r>
          </w:p>
        </w:tc>
      </w:tr>
      <w:tr w:rsidR="00AC41F6" w:rsidRPr="001C6EBA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AC41F6" w:rsidRPr="00AC41F6" w:rsidRDefault="00AC41F6" w:rsidP="00EA124E">
            <w:pPr>
              <w:pStyle w:val="Header"/>
              <w:keepNext/>
              <w:keepLines/>
              <w:rPr>
                <w:rFonts w:cs="Arial"/>
                <w:i/>
                <w:sz w:val="8"/>
                <w:lang w:val="cs-CZ"/>
              </w:rPr>
            </w:pPr>
          </w:p>
        </w:tc>
      </w:tr>
      <w:tr w:rsidR="00AC41F6" w:rsidRPr="001C6EBA" w:rsidTr="00AB6076">
        <w:trPr>
          <w:cantSplit/>
          <w:trHeight w:val="340"/>
        </w:trPr>
        <w:tc>
          <w:tcPr>
            <w:tcW w:w="4327" w:type="dxa"/>
          </w:tcPr>
          <w:p w:rsidR="00AC41F6" w:rsidRPr="00106D84" w:rsidRDefault="007A66E4" w:rsidP="00EA124E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10.3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Risken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för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farliga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reaktioner</w:t>
            </w:r>
            <w:proofErr w:type="spellEnd"/>
          </w:p>
        </w:tc>
        <w:tc>
          <w:tcPr>
            <w:tcW w:w="6731" w:type="dxa"/>
          </w:tcPr>
          <w:p w:rsidR="00AC41F6" w:rsidRPr="00106D84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106D84" w:rsidRPr="001C6EBA" w:rsidTr="00AB6076">
        <w:trPr>
          <w:cantSplit/>
          <w:trHeight w:val="80"/>
        </w:trPr>
        <w:tc>
          <w:tcPr>
            <w:tcW w:w="4327" w:type="dxa"/>
          </w:tcPr>
          <w:p w:rsidR="00106D84" w:rsidRPr="00106D84" w:rsidRDefault="00106D84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</w:tcPr>
          <w:p w:rsidR="00106D84" w:rsidRPr="00106D84" w:rsidRDefault="00106D84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6D84" w:rsidRPr="001C6EBA" w:rsidTr="00AB6076">
        <w:trPr>
          <w:cantSplit/>
          <w:trHeight w:val="340"/>
        </w:trPr>
        <w:tc>
          <w:tcPr>
            <w:tcW w:w="4327" w:type="dxa"/>
          </w:tcPr>
          <w:p w:rsidR="00106D84" w:rsidRPr="00106D84" w:rsidRDefault="007A66E4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10.4 Förhållanden som ska undvikas</w:t>
            </w:r>
          </w:p>
        </w:tc>
        <w:tc>
          <w:tcPr>
            <w:tcW w:w="6731" w:type="dxa"/>
          </w:tcPr>
          <w:p w:rsidR="00106D84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106D84" w:rsidRPr="001C6EBA" w:rsidTr="00AB6076">
        <w:trPr>
          <w:cantSplit/>
          <w:trHeight w:val="83"/>
        </w:trPr>
        <w:tc>
          <w:tcPr>
            <w:tcW w:w="4327" w:type="dxa"/>
          </w:tcPr>
          <w:p w:rsidR="00106D84" w:rsidRPr="00106D84" w:rsidRDefault="00106D84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 w:val="8"/>
                <w:szCs w:val="8"/>
                <w:lang w:val="cs-CZ"/>
              </w:rPr>
            </w:pPr>
          </w:p>
        </w:tc>
        <w:tc>
          <w:tcPr>
            <w:tcW w:w="6731" w:type="dxa"/>
          </w:tcPr>
          <w:p w:rsidR="00106D84" w:rsidRPr="00106D84" w:rsidRDefault="00106D84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6D84" w:rsidRPr="001C6EBA" w:rsidTr="00AB6076">
        <w:trPr>
          <w:cantSplit/>
          <w:trHeight w:val="340"/>
        </w:trPr>
        <w:tc>
          <w:tcPr>
            <w:tcW w:w="4327" w:type="dxa"/>
          </w:tcPr>
          <w:p w:rsidR="00106D84" w:rsidRPr="00106D84" w:rsidRDefault="007A66E4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10.5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Oförenliga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material</w:t>
            </w:r>
          </w:p>
        </w:tc>
        <w:tc>
          <w:tcPr>
            <w:tcW w:w="6731" w:type="dxa"/>
          </w:tcPr>
          <w:p w:rsidR="00106D84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Oxiderande ämnen.</w:t>
            </w:r>
          </w:p>
        </w:tc>
      </w:tr>
      <w:tr w:rsidR="00106D84" w:rsidRPr="001C6EBA" w:rsidTr="00AB6076">
        <w:trPr>
          <w:cantSplit/>
          <w:trHeight w:val="80"/>
        </w:trPr>
        <w:tc>
          <w:tcPr>
            <w:tcW w:w="4327" w:type="dxa"/>
          </w:tcPr>
          <w:p w:rsidR="00106D84" w:rsidRPr="001657D8" w:rsidRDefault="00106D84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</w:tcPr>
          <w:p w:rsidR="00106D84" w:rsidRPr="00106D84" w:rsidRDefault="00106D84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106D84" w:rsidRPr="001C6EBA" w:rsidTr="00AB6076">
        <w:trPr>
          <w:cantSplit/>
          <w:trHeight w:val="340"/>
        </w:trPr>
        <w:tc>
          <w:tcPr>
            <w:tcW w:w="4327" w:type="dxa"/>
          </w:tcPr>
          <w:p w:rsidR="00106D84" w:rsidRPr="00106D84" w:rsidRDefault="007A66E4" w:rsidP="00EA124E">
            <w:pPr>
              <w:pStyle w:val="Header"/>
              <w:keepNext/>
              <w:keepLines/>
              <w:rPr>
                <w:rFonts w:cs="EUAlbertina"/>
                <w:b/>
                <w:bCs/>
                <w:color w:val="19161B"/>
                <w:szCs w:val="22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10.6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Farliga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sönderdelningsprodukter</w:t>
            </w:r>
            <w:proofErr w:type="spellEnd"/>
          </w:p>
        </w:tc>
        <w:tc>
          <w:tcPr>
            <w:tcW w:w="6731" w:type="dxa"/>
          </w:tcPr>
          <w:p w:rsidR="00106D84" w:rsidRDefault="000511CF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Kommer inte att inträffa.</w:t>
            </w:r>
          </w:p>
        </w:tc>
      </w:tr>
    </w:tbl>
    <w:p w:rsidR="00AC41F6" w:rsidRDefault="00106D84" w:rsidP="005608AE">
      <w:pPr>
        <w:pStyle w:val="Header"/>
        <w:rPr>
          <w:i/>
          <w:sz w:val="18"/>
          <w:lang w:val="cs-CZ"/>
        </w:rPr>
      </w:pPr>
      <w:r>
        <w:rPr>
          <w:i/>
          <w:sz w:val="18"/>
          <w:lang w:val="cs-CZ"/>
        </w:rPr>
        <w:t>‚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EA124E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EA124E" w:rsidRDefault="00EA124E" w:rsidP="006552B6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11. </w:t>
            </w:r>
            <w:proofErr w:type="spellStart"/>
            <w:r w:rsidR="006552B6">
              <w:rPr>
                <w:rFonts w:cs="EUAlbertina"/>
                <w:b/>
                <w:bCs/>
                <w:iCs/>
                <w:color w:val="231C77"/>
                <w:szCs w:val="22"/>
              </w:rPr>
              <w:t>Toxikologisk</w:t>
            </w:r>
            <w:proofErr w:type="spellEnd"/>
            <w:r w:rsidR="006552B6">
              <w:rPr>
                <w:rFonts w:cs="EUAlbertina"/>
                <w:b/>
                <w:bCs/>
                <w:iCs/>
                <w:color w:val="231C77"/>
                <w:szCs w:val="22"/>
              </w:rPr>
              <w:t xml:space="preserve"> information</w:t>
            </w:r>
          </w:p>
        </w:tc>
      </w:tr>
      <w:tr w:rsidR="00EA124E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EA124E" w:rsidRDefault="00EA124E" w:rsidP="00EA124E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447FE6" w:rsidRPr="00AE377B" w:rsidTr="00447FE6">
        <w:trPr>
          <w:cantSplit/>
          <w:trHeight w:val="340"/>
        </w:trPr>
        <w:tc>
          <w:tcPr>
            <w:tcW w:w="11058" w:type="dxa"/>
            <w:gridSpan w:val="2"/>
          </w:tcPr>
          <w:p w:rsidR="00447FE6" w:rsidRPr="000511CF" w:rsidRDefault="00447FE6" w:rsidP="00EA124E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0511CF">
              <w:rPr>
                <w:rFonts w:cs="EUAlbertina"/>
                <w:b/>
                <w:iCs/>
                <w:color w:val="19161B"/>
                <w:szCs w:val="22"/>
                <w:lang w:val="sv-SE"/>
              </w:rPr>
              <w:t>11.1 Information om de toxikologiska effekterna</w:t>
            </w:r>
          </w:p>
        </w:tc>
      </w:tr>
      <w:tr w:rsidR="00D3187C" w:rsidRPr="00AE377B" w:rsidTr="00AB6076">
        <w:trPr>
          <w:cantSplit/>
          <w:trHeight w:val="80"/>
        </w:trPr>
        <w:tc>
          <w:tcPr>
            <w:tcW w:w="4327" w:type="dxa"/>
          </w:tcPr>
          <w:p w:rsidR="00D3187C" w:rsidRPr="000511CF" w:rsidRDefault="00D3187C" w:rsidP="00EA124E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</w:tcPr>
          <w:p w:rsidR="00D3187C" w:rsidRPr="000511CF" w:rsidRDefault="00D3187C" w:rsidP="00EA124E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E82B78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Cs w:val="22"/>
              </w:rPr>
            </w:pPr>
            <w:proofErr w:type="spellStart"/>
            <w:r w:rsidRPr="000511CF">
              <w:rPr>
                <w:rFonts w:cs="EUAlbertina"/>
                <w:b/>
                <w:iCs/>
                <w:color w:val="19161B"/>
                <w:szCs w:val="22"/>
              </w:rPr>
              <w:t>Akut</w:t>
            </w:r>
            <w:proofErr w:type="spellEnd"/>
            <w:r w:rsidRPr="000511CF">
              <w:rPr>
                <w:rFonts w:cs="EUAlbertina"/>
                <w:b/>
                <w:iCs/>
                <w:color w:val="19161B"/>
                <w:szCs w:val="22"/>
              </w:rPr>
              <w:t xml:space="preserve"> </w:t>
            </w:r>
            <w:proofErr w:type="spellStart"/>
            <w:r w:rsidRPr="000511CF">
              <w:rPr>
                <w:rFonts w:cs="EUAlbertina"/>
                <w:b/>
                <w:iCs/>
                <w:color w:val="19161B"/>
                <w:szCs w:val="22"/>
              </w:rPr>
              <w:t>toxicitet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E82B78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B07349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iCs/>
                <w:color w:val="19161B"/>
                <w:szCs w:val="22"/>
              </w:rPr>
            </w:pPr>
            <w:proofErr w:type="spellStart"/>
            <w:r w:rsidRPr="000511CF">
              <w:rPr>
                <w:rFonts w:cs="EUAlbertina"/>
                <w:b/>
                <w:color w:val="19161B"/>
                <w:szCs w:val="22"/>
              </w:rPr>
              <w:t>Irriterande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0511CF" w:rsidP="000511CF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proofErr w:type="gramStart"/>
            <w:r>
              <w:rPr>
                <w:rFonts w:eastAsiaTheme="minorHAnsi" w:cs="Arial"/>
                <w:szCs w:val="22"/>
                <w:lang w:val="sv-SE"/>
              </w:rPr>
              <w:t>Ej</w:t>
            </w:r>
            <w:proofErr w:type="gramEnd"/>
            <w:r>
              <w:rPr>
                <w:rFonts w:eastAsiaTheme="minorHAnsi" w:cs="Arial"/>
                <w:szCs w:val="22"/>
                <w:lang w:val="sv-SE"/>
              </w:rPr>
              <w:t xml:space="preserve"> irriterande för huden. </w:t>
            </w:r>
            <w:proofErr w:type="gramStart"/>
            <w:r>
              <w:rPr>
                <w:rFonts w:eastAsiaTheme="minorHAnsi" w:cs="Arial"/>
                <w:szCs w:val="22"/>
                <w:lang w:val="sv-SE"/>
              </w:rPr>
              <w:t>Ej</w:t>
            </w:r>
            <w:proofErr w:type="gramEnd"/>
            <w:r>
              <w:rPr>
                <w:rFonts w:eastAsiaTheme="minorHAnsi" w:cs="Arial"/>
                <w:szCs w:val="22"/>
                <w:lang w:val="sv-SE"/>
              </w:rPr>
              <w:t xml:space="preserve"> irriterande för ögonen.</w:t>
            </w:r>
          </w:p>
        </w:tc>
      </w:tr>
      <w:tr w:rsidR="00D3187C" w:rsidRPr="00B07349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E82B78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 w:rsidRPr="000511CF">
              <w:rPr>
                <w:rFonts w:cs="EUAlbertina"/>
                <w:b/>
                <w:color w:val="19161B"/>
                <w:szCs w:val="22"/>
              </w:rPr>
              <w:t>Frä</w:t>
            </w:r>
            <w:r w:rsidR="00D3187C" w:rsidRPr="000511CF">
              <w:rPr>
                <w:rFonts w:cs="EUAlbertina"/>
                <w:b/>
                <w:color w:val="19161B"/>
                <w:szCs w:val="22"/>
              </w:rPr>
              <w:t>t</w:t>
            </w:r>
            <w:r w:rsidRPr="000511CF">
              <w:rPr>
                <w:rFonts w:cs="EUAlbertina"/>
                <w:b/>
                <w:color w:val="19161B"/>
                <w:szCs w:val="22"/>
              </w:rPr>
              <w:t>ande</w:t>
            </w:r>
            <w:proofErr w:type="spellEnd"/>
            <w:r w:rsidRPr="000511CF">
              <w:rPr>
                <w:rFonts w:cs="EUAlbertina"/>
                <w:b/>
                <w:color w:val="19161B"/>
                <w:szCs w:val="22"/>
              </w:rPr>
              <w:t xml:space="preserve"> </w:t>
            </w:r>
            <w:proofErr w:type="spellStart"/>
            <w:r w:rsidRPr="000511CF">
              <w:rPr>
                <w:rFonts w:cs="EUAlbertina"/>
                <w:b/>
                <w:color w:val="19161B"/>
                <w:szCs w:val="22"/>
              </w:rPr>
              <w:t>effekter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E82B78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0511CF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proofErr w:type="spellStart"/>
            <w:r w:rsidRPr="000511CF">
              <w:rPr>
                <w:rFonts w:cs="EUAlbertina"/>
                <w:b/>
                <w:color w:val="19161B"/>
                <w:szCs w:val="22"/>
              </w:rPr>
              <w:t>Sensibiliserande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0511CF" w:rsidRPr="000511CF" w:rsidRDefault="000511CF" w:rsidP="000511CF">
            <w:pPr>
              <w:autoSpaceDE w:val="0"/>
              <w:autoSpaceDN w:val="0"/>
              <w:adjustRightInd w:val="0"/>
              <w:rPr>
                <w:rFonts w:cs="Arial"/>
                <w:i/>
                <w:szCs w:val="22"/>
                <w:lang w:val="cs-CZ"/>
              </w:rPr>
            </w:pPr>
            <w:proofErr w:type="gramStart"/>
            <w:r>
              <w:rPr>
                <w:rFonts w:eastAsiaTheme="minorHAnsi" w:cs="Arial"/>
                <w:szCs w:val="22"/>
                <w:lang w:val="sv-SE"/>
              </w:rPr>
              <w:t>Ej</w:t>
            </w:r>
            <w:proofErr w:type="gramEnd"/>
            <w:r>
              <w:rPr>
                <w:rFonts w:eastAsiaTheme="minorHAnsi" w:cs="Arial"/>
                <w:szCs w:val="22"/>
                <w:lang w:val="sv-SE"/>
              </w:rPr>
              <w:t xml:space="preserve"> sensibiliserande för huden. </w:t>
            </w:r>
          </w:p>
          <w:p w:rsidR="00D3187C" w:rsidRPr="000511CF" w:rsidRDefault="00D3187C" w:rsidP="000511CF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</w:p>
        </w:tc>
      </w:tr>
      <w:tr w:rsidR="00D3187C" w:rsidRPr="000511CF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  <w:lang w:val="sv-SE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E82B78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szCs w:val="22"/>
              </w:rPr>
            </w:pPr>
            <w:r w:rsidRPr="000511CF">
              <w:rPr>
                <w:rFonts w:cs="Arial"/>
                <w:b/>
                <w:szCs w:val="22"/>
                <w:lang w:val="cs-CZ"/>
              </w:rPr>
              <w:t>Toxicitet vid upprepad dosering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E82B78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E82B78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szCs w:val="22"/>
              </w:rPr>
            </w:pPr>
            <w:r w:rsidRPr="000511CF">
              <w:rPr>
                <w:rFonts w:cs="Arial"/>
                <w:b/>
                <w:szCs w:val="22"/>
                <w:lang w:val="cs-CZ"/>
              </w:rPr>
              <w:t>Cancerogenitet</w:t>
            </w: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E82B78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E82B78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075655">
            <w:pPr>
              <w:pStyle w:val="Header"/>
              <w:keepNext/>
              <w:keepLines/>
              <w:rPr>
                <w:rFonts w:cs="EUAlbertina"/>
                <w:b/>
                <w:szCs w:val="22"/>
              </w:rPr>
            </w:pPr>
            <w:proofErr w:type="spellStart"/>
            <w:r w:rsidRPr="000511CF">
              <w:rPr>
                <w:rFonts w:cs="EUAlbertina"/>
                <w:b/>
                <w:color w:val="19161B"/>
                <w:szCs w:val="22"/>
              </w:rPr>
              <w:t>Mutagen</w:t>
            </w:r>
            <w:r w:rsidR="00075655" w:rsidRPr="000511CF">
              <w:rPr>
                <w:rFonts w:cs="EUAlbertina"/>
                <w:b/>
                <w:color w:val="19161B"/>
                <w:szCs w:val="22"/>
              </w:rPr>
              <w:t>itet</w:t>
            </w:r>
            <w:proofErr w:type="spellEnd"/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D3187C" w:rsidRPr="00E82B78" w:rsidTr="00AB6076">
        <w:trPr>
          <w:cantSplit/>
          <w:trHeight w:val="80"/>
        </w:trPr>
        <w:tc>
          <w:tcPr>
            <w:tcW w:w="4327" w:type="dxa"/>
            <w:tcBorders>
              <w:lef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 w:val="8"/>
                <w:szCs w:val="8"/>
              </w:rPr>
            </w:pPr>
          </w:p>
        </w:tc>
        <w:tc>
          <w:tcPr>
            <w:tcW w:w="6731" w:type="dxa"/>
            <w:tcBorders>
              <w:right w:val="single" w:sz="4" w:space="0" w:color="auto"/>
            </w:tcBorders>
          </w:tcPr>
          <w:p w:rsidR="00D3187C" w:rsidRPr="000511CF" w:rsidRDefault="00D3187C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D3187C" w:rsidRPr="00E82B78" w:rsidTr="00AB6076">
        <w:trPr>
          <w:cantSplit/>
          <w:trHeight w:val="340"/>
        </w:trPr>
        <w:tc>
          <w:tcPr>
            <w:tcW w:w="4327" w:type="dxa"/>
            <w:tcBorders>
              <w:left w:val="single" w:sz="4" w:space="0" w:color="auto"/>
              <w:bottom w:val="single" w:sz="4" w:space="0" w:color="auto"/>
            </w:tcBorders>
          </w:tcPr>
          <w:p w:rsidR="00D3187C" w:rsidRPr="000511CF" w:rsidRDefault="007A66E4" w:rsidP="009346F1">
            <w:pPr>
              <w:pStyle w:val="Header"/>
              <w:keepNext/>
              <w:keepLines/>
              <w:rPr>
                <w:rFonts w:cs="EUAlbertina"/>
                <w:b/>
                <w:color w:val="19161B"/>
                <w:szCs w:val="22"/>
              </w:rPr>
            </w:pPr>
            <w:r w:rsidRPr="000511CF">
              <w:rPr>
                <w:rFonts w:cs="Arial"/>
                <w:b/>
                <w:szCs w:val="22"/>
                <w:lang w:val="cs-CZ"/>
              </w:rPr>
              <w:t>Reproduktionstoxiskt</w:t>
            </w:r>
          </w:p>
        </w:tc>
        <w:tc>
          <w:tcPr>
            <w:tcW w:w="6731" w:type="dxa"/>
            <w:tcBorders>
              <w:bottom w:val="single" w:sz="4" w:space="0" w:color="auto"/>
              <w:right w:val="single" w:sz="4" w:space="0" w:color="auto"/>
            </w:tcBorders>
          </w:tcPr>
          <w:p w:rsidR="00D3187C" w:rsidRPr="000511CF" w:rsidRDefault="000511CF" w:rsidP="000511CF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</w:tbl>
    <w:p w:rsidR="00106D84" w:rsidRPr="005608AE" w:rsidRDefault="00106D84" w:rsidP="005608AE">
      <w:pPr>
        <w:pStyle w:val="Header"/>
        <w:rPr>
          <w:i/>
          <w:sz w:val="18"/>
          <w:lang w:val="cs-CZ"/>
        </w:rPr>
      </w:pPr>
    </w:p>
    <w:p w:rsidR="005608AE" w:rsidRPr="00805188" w:rsidRDefault="005608AE">
      <w:pPr>
        <w:rPr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8"/>
        <w:gridCol w:w="6780"/>
      </w:tblGrid>
      <w:tr w:rsidR="009B46BD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9B46BD" w:rsidRDefault="009B46BD" w:rsidP="009B46BD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t xml:space="preserve">12. </w:t>
            </w:r>
            <w:proofErr w:type="spellStart"/>
            <w:r w:rsidRPr="009B46BD">
              <w:rPr>
                <w:rFonts w:cs="EUAlbertina"/>
                <w:b/>
                <w:bCs/>
                <w:iCs/>
                <w:color w:val="231C77"/>
                <w:szCs w:val="22"/>
              </w:rPr>
              <w:t>Ekolo</w:t>
            </w:r>
            <w:r w:rsidR="00A30A73">
              <w:rPr>
                <w:rFonts w:cs="EUAlbertina"/>
                <w:b/>
                <w:bCs/>
                <w:iCs/>
                <w:color w:val="231C77"/>
                <w:szCs w:val="22"/>
              </w:rPr>
              <w:t>gisk</w:t>
            </w:r>
            <w:proofErr w:type="spellEnd"/>
            <w:r w:rsidR="00A30A73">
              <w:rPr>
                <w:rFonts w:cs="EUAlbertina"/>
                <w:b/>
                <w:bCs/>
                <w:iCs/>
                <w:color w:val="231C77"/>
                <w:szCs w:val="22"/>
              </w:rPr>
              <w:t xml:space="preserve"> information</w:t>
            </w:r>
          </w:p>
        </w:tc>
      </w:tr>
      <w:tr w:rsidR="009B46BD" w:rsidTr="00AB6076">
        <w:trPr>
          <w:cantSplit/>
          <w:trHeight w:val="112"/>
        </w:trPr>
        <w:tc>
          <w:tcPr>
            <w:tcW w:w="11058" w:type="dxa"/>
            <w:gridSpan w:val="2"/>
            <w:tcBorders>
              <w:bottom w:val="single" w:sz="4" w:space="0" w:color="auto"/>
            </w:tcBorders>
          </w:tcPr>
          <w:p w:rsidR="009B46BD" w:rsidRDefault="009B46BD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9B46BD" w:rsidRPr="001C6EB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A30A73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12.1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Toxicitet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0511CF" w:rsidP="009346F1">
            <w:pPr>
              <w:pStyle w:val="Header"/>
              <w:keepNext/>
              <w:keepLines/>
              <w:rPr>
                <w:rFonts w:cs="Arial"/>
                <w:i/>
                <w:lang w:val="cs-CZ"/>
              </w:rPr>
            </w:pPr>
            <w:r>
              <w:rPr>
                <w:rFonts w:eastAsiaTheme="minorHAnsi" w:cs="Arial"/>
                <w:szCs w:val="22"/>
                <w:lang w:val="sv-SE"/>
              </w:rPr>
              <w:t>Ingen tillgänglig information för produkten. Innehåller inga miljöfarliga ämnen.</w:t>
            </w:r>
          </w:p>
        </w:tc>
      </w:tr>
      <w:tr w:rsidR="009B46BD" w:rsidRPr="00E82B78" w:rsidTr="00AB6076">
        <w:trPr>
          <w:cantSplit/>
          <w:trHeight w:val="112"/>
        </w:trPr>
        <w:tc>
          <w:tcPr>
            <w:tcW w:w="1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szCs w:val="8"/>
                <w:lang w:val="cs-CZ"/>
              </w:rPr>
            </w:pPr>
          </w:p>
        </w:tc>
      </w:tr>
      <w:tr w:rsidR="009B46BD" w:rsidRPr="00E82B78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3622D5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12.2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Persistens</w:t>
            </w:r>
            <w:proofErr w:type="spellEnd"/>
            <w:r w:rsidR="00A30A73"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="00A30A73">
              <w:rPr>
                <w:rFonts w:cs="EUAlbertina"/>
                <w:b/>
                <w:bCs/>
                <w:color w:val="19161B"/>
                <w:szCs w:val="22"/>
              </w:rPr>
              <w:t>och</w:t>
            </w:r>
            <w:proofErr w:type="spellEnd"/>
            <w:r w:rsidR="00A30A73"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 w:rsidR="00A30A73">
              <w:rPr>
                <w:rFonts w:cs="EUAlbertina"/>
                <w:b/>
                <w:bCs/>
                <w:color w:val="19161B"/>
                <w:szCs w:val="22"/>
              </w:rPr>
              <w:t>nedbrytbarhet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E82B78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E82B78" w:rsidRDefault="009B46BD" w:rsidP="009346F1">
            <w:pPr>
              <w:pStyle w:val="Header"/>
              <w:keepNext/>
              <w:keepLines/>
              <w:rPr>
                <w:rFonts w:cs="EUAlbertina"/>
                <w:b/>
                <w:bCs/>
                <w:sz w:val="8"/>
                <w:szCs w:val="8"/>
                <w:highlight w:val="green"/>
                <w:lang w:val="sv-SE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9B46BD" w:rsidRPr="00E82B78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A30A73" w:rsidP="009346F1">
            <w:pPr>
              <w:pStyle w:val="Header"/>
              <w:keepNext/>
              <w:keepLines/>
              <w:rPr>
                <w:rFonts w:cs="EUAlbertina"/>
                <w:b/>
                <w:bCs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12.3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Bioackumuleringsförmåga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E82B78" w:rsidTr="00AB6076">
        <w:trPr>
          <w:cantSplit/>
          <w:trHeight w:val="83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E82B78" w:rsidRDefault="009B46BD" w:rsidP="009346F1">
            <w:pPr>
              <w:pStyle w:val="Header"/>
              <w:keepNext/>
              <w:keepLines/>
              <w:rPr>
                <w:rFonts w:cs="EUAlbertina"/>
                <w:b/>
                <w:bCs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9B46BD" w:rsidRPr="00E82B78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A30A73" w:rsidP="00A30A73">
            <w:pPr>
              <w:pStyle w:val="Header"/>
              <w:keepNext/>
              <w:keepLines/>
              <w:rPr>
                <w:rFonts w:cs="EUAlbertina"/>
                <w:b/>
                <w:bCs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12.4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Rörlighet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i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jord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E82B78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E82B78" w:rsidRDefault="009B46BD" w:rsidP="009346F1">
            <w:pPr>
              <w:pStyle w:val="Header"/>
              <w:keepNext/>
              <w:keepLines/>
              <w:rPr>
                <w:rFonts w:cs="EUAlbertina"/>
                <w:b/>
                <w:bCs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9B46BD" w:rsidRPr="001C6EBA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A30A73" w:rsidP="00811FC2">
            <w:pPr>
              <w:pStyle w:val="Header"/>
              <w:keepNext/>
              <w:keepLines/>
              <w:rPr>
                <w:rFonts w:cs="EUAlbertina"/>
                <w:b/>
                <w:bCs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  <w:lang w:val="cs-CZ"/>
              </w:rPr>
              <w:t xml:space="preserve">12.5 </w:t>
            </w:r>
            <w:r w:rsidR="00811FC2">
              <w:rPr>
                <w:rFonts w:cs="EUAlbertina"/>
                <w:b/>
                <w:bCs/>
                <w:color w:val="19161B"/>
                <w:szCs w:val="22"/>
                <w:lang w:val="cs-CZ"/>
              </w:rPr>
              <w:t xml:space="preserve">Resultat av </w:t>
            </w:r>
            <w:r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PBT</w:t>
            </w:r>
            <w:r w:rsidR="00811FC2"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- och v</w:t>
            </w:r>
            <w:r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PvB</w:t>
            </w:r>
            <w:r w:rsidR="00811FC2">
              <w:rPr>
                <w:rFonts w:cs="EUAlbertina"/>
                <w:b/>
                <w:bCs/>
                <w:color w:val="19161B"/>
                <w:szCs w:val="22"/>
                <w:lang w:val="cs-CZ"/>
              </w:rPr>
              <w:t>-bedömningen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F78" w:rsidRPr="009B46BD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1C6EBA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EUAlbertina"/>
                <w:b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9B46BD" w:rsidRPr="00E82B78" w:rsidTr="00AB6076">
        <w:trPr>
          <w:cantSplit/>
          <w:trHeight w:val="34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A30A73" w:rsidP="009346F1">
            <w:pPr>
              <w:pStyle w:val="Header"/>
              <w:keepNext/>
              <w:keepLines/>
              <w:rPr>
                <w:rFonts w:cs="EUAlbertina"/>
                <w:b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12.6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Andra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skadliga</w:t>
            </w:r>
            <w:proofErr w:type="spellEnd"/>
            <w:r>
              <w:rPr>
                <w:rFonts w:cs="EUAlbertina"/>
                <w:b/>
                <w:bCs/>
                <w:color w:val="19161B"/>
                <w:szCs w:val="22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effekter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0511CF" w:rsidP="009346F1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1C6EBA">
              <w:rPr>
                <w:rFonts w:cs="Arial"/>
                <w:szCs w:val="22"/>
                <w:lang w:val="cs-CZ"/>
              </w:rPr>
              <w:t>Ingen information.</w:t>
            </w:r>
          </w:p>
        </w:tc>
      </w:tr>
      <w:tr w:rsidR="009B46BD" w:rsidRPr="00E82B78" w:rsidTr="00AB6076">
        <w:trPr>
          <w:cantSplit/>
          <w:trHeight w:val="80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EUAlbertina"/>
                <w:b/>
                <w:sz w:val="8"/>
                <w:szCs w:val="8"/>
                <w:highlight w:val="green"/>
                <w:lang w:val="cs-CZ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6BD" w:rsidRPr="009B46BD" w:rsidRDefault="009B46BD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</w:tbl>
    <w:p w:rsidR="00CC3530" w:rsidRPr="00805188" w:rsidRDefault="00CC3530">
      <w:pPr>
        <w:rPr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4C5D66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4C5D66" w:rsidRDefault="004C5D66" w:rsidP="00A30A73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13. </w:t>
            </w:r>
            <w:r w:rsidR="00A30A73">
              <w:rPr>
                <w:rFonts w:cs="Arial"/>
                <w:b/>
                <w:bCs/>
                <w:color w:val="231C77"/>
                <w:lang w:val="cs-CZ"/>
              </w:rPr>
              <w:t>Avfallshantering</w:t>
            </w:r>
          </w:p>
        </w:tc>
      </w:tr>
      <w:tr w:rsidR="004C5D66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4C5D66" w:rsidRDefault="004C5D66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4C5D66" w:rsidRPr="00AE377B" w:rsidTr="00AB6076">
        <w:trPr>
          <w:cantSplit/>
          <w:trHeight w:val="340"/>
        </w:trPr>
        <w:tc>
          <w:tcPr>
            <w:tcW w:w="4327" w:type="dxa"/>
          </w:tcPr>
          <w:p w:rsidR="004C5D66" w:rsidRPr="004C5D66" w:rsidRDefault="00A30A73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13.1 </w:t>
            </w:r>
            <w:proofErr w:type="spellStart"/>
            <w:r>
              <w:rPr>
                <w:rFonts w:cs="EUAlbertina"/>
                <w:b/>
                <w:bCs/>
                <w:color w:val="19161B"/>
                <w:szCs w:val="22"/>
              </w:rPr>
              <w:t>Avfallsbehandlingsmetoder</w:t>
            </w:r>
            <w:proofErr w:type="spellEnd"/>
          </w:p>
        </w:tc>
        <w:tc>
          <w:tcPr>
            <w:tcW w:w="6731" w:type="dxa"/>
          </w:tcPr>
          <w:p w:rsidR="004C5D66" w:rsidRPr="000511CF" w:rsidRDefault="000511CF" w:rsidP="000511CF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sv-SE"/>
              </w:rPr>
            </w:pPr>
            <w:r>
              <w:rPr>
                <w:rFonts w:eastAsiaTheme="minorHAnsi" w:cs="Arial"/>
                <w:szCs w:val="22"/>
                <w:lang w:val="sv-SE"/>
              </w:rPr>
              <w:t>Avyttring, transport, lagring och hantering av avfallet ska ske i enlighet med avfallsförordningen. Avfall från produkten får inte tillåtas förorena mark eller vatten, eller släppas ut i miljön.</w:t>
            </w:r>
          </w:p>
        </w:tc>
      </w:tr>
      <w:tr w:rsidR="004C5D66" w:rsidRPr="00AE377B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4C5D66" w:rsidRPr="009B46BD" w:rsidRDefault="004C5D66" w:rsidP="009346F1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szCs w:val="8"/>
                <w:lang w:val="cs-CZ"/>
              </w:rPr>
            </w:pPr>
          </w:p>
        </w:tc>
      </w:tr>
      <w:tr w:rsidR="004C5D66" w:rsidRPr="00B07349" w:rsidTr="00AB6076">
        <w:trPr>
          <w:cantSplit/>
          <w:trHeight w:val="340"/>
        </w:trPr>
        <w:tc>
          <w:tcPr>
            <w:tcW w:w="4327" w:type="dxa"/>
          </w:tcPr>
          <w:p w:rsidR="004C5D66" w:rsidRPr="00CB3D6C" w:rsidRDefault="00A30A73" w:rsidP="004C5D66">
            <w:pPr>
              <w:rPr>
                <w:b/>
                <w:szCs w:val="24"/>
                <w:lang w:val="sv-SE"/>
              </w:rPr>
            </w:pPr>
            <w:r>
              <w:rPr>
                <w:b/>
                <w:szCs w:val="24"/>
                <w:lang w:val="cs-CZ"/>
              </w:rPr>
              <w:t>EWC kod</w:t>
            </w:r>
            <w:r w:rsidR="004C5D66" w:rsidRPr="004C5D66">
              <w:rPr>
                <w:b/>
                <w:szCs w:val="24"/>
                <w:lang w:val="cs-CZ"/>
              </w:rPr>
              <w:t>:</w:t>
            </w:r>
          </w:p>
          <w:p w:rsidR="004C5D66" w:rsidRPr="009B46BD" w:rsidRDefault="004C5D66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</w:p>
        </w:tc>
        <w:tc>
          <w:tcPr>
            <w:tcW w:w="6731" w:type="dxa"/>
          </w:tcPr>
          <w:p w:rsidR="004C5D66" w:rsidRPr="000511CF" w:rsidRDefault="007D1AAE" w:rsidP="009346F1">
            <w:pPr>
              <w:pStyle w:val="Header"/>
              <w:keepNext/>
              <w:keepLines/>
              <w:rPr>
                <w:rFonts w:eastAsiaTheme="minorHAnsi" w:cs="Arial"/>
                <w:szCs w:val="22"/>
                <w:lang w:val="sv-SE"/>
              </w:rPr>
            </w:pPr>
            <w:r w:rsidRPr="00996AD3">
              <w:rPr>
                <w:rFonts w:eastAsiaTheme="minorHAnsi" w:cs="Arial"/>
                <w:szCs w:val="22"/>
                <w:lang w:val="sv-SE"/>
              </w:rPr>
              <w:t xml:space="preserve">Enligt den Europeiska Avfallskatalogen (EWC) är avfallskoderna inte produktspecifika utan användningsspecifika. Avfallskoden skall tilldelas av användare, helst i samförstånd med myndigheterna som </w:t>
            </w:r>
            <w:proofErr w:type="gramStart"/>
            <w:r w:rsidRPr="00996AD3">
              <w:rPr>
                <w:rFonts w:eastAsiaTheme="minorHAnsi" w:cs="Arial"/>
                <w:szCs w:val="22"/>
                <w:lang w:val="sv-SE"/>
              </w:rPr>
              <w:t>handhar</w:t>
            </w:r>
            <w:proofErr w:type="gramEnd"/>
            <w:r w:rsidRPr="00996AD3">
              <w:rPr>
                <w:rFonts w:eastAsiaTheme="minorHAnsi" w:cs="Arial"/>
                <w:szCs w:val="22"/>
                <w:lang w:val="sv-SE"/>
              </w:rPr>
              <w:t xml:space="preserve"> avfall.</w:t>
            </w:r>
          </w:p>
        </w:tc>
      </w:tr>
    </w:tbl>
    <w:p w:rsidR="00D951A8" w:rsidRPr="0059698C" w:rsidRDefault="00D951A8" w:rsidP="004C5D66">
      <w:pPr>
        <w:rPr>
          <w:lang w:val="sv-SE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799"/>
        <w:gridCol w:w="2796"/>
        <w:gridCol w:w="2655"/>
      </w:tblGrid>
      <w:tr w:rsidR="009346F1" w:rsidRPr="00CB3D6C" w:rsidTr="00AB6076">
        <w:trPr>
          <w:cantSplit/>
          <w:trHeight w:val="397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346F1" w:rsidRPr="009346F1" w:rsidRDefault="009346F1" w:rsidP="00A30A73">
            <w:pPr>
              <w:pStyle w:val="Header"/>
              <w:keepNext/>
              <w:keepLines/>
              <w:rPr>
                <w:b/>
                <w:bCs/>
                <w:color w:val="231C77"/>
                <w:lang w:val="cs-CZ"/>
              </w:rPr>
            </w:pPr>
            <w:r w:rsidRPr="009346F1">
              <w:rPr>
                <w:b/>
                <w:bCs/>
                <w:color w:val="231C77"/>
                <w:lang w:val="cs-CZ"/>
              </w:rPr>
              <w:t xml:space="preserve">14. </w:t>
            </w:r>
            <w:r w:rsidR="00A30A73">
              <w:rPr>
                <w:b/>
                <w:bCs/>
                <w:color w:val="231C77"/>
                <w:lang w:val="cs-CZ"/>
              </w:rPr>
              <w:t>Transportinformation</w:t>
            </w:r>
          </w:p>
        </w:tc>
      </w:tr>
      <w:tr w:rsidR="009346F1" w:rsidRPr="00CB3D6C" w:rsidTr="00AB6076">
        <w:trPr>
          <w:cantSplit/>
          <w:trHeight w:val="112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46F1" w:rsidRPr="009346F1" w:rsidRDefault="009346F1" w:rsidP="009346F1">
            <w:pPr>
              <w:pStyle w:val="Header"/>
              <w:keepNext/>
              <w:keepLines/>
              <w:rPr>
                <w:b/>
                <w:bCs/>
                <w:i/>
                <w:iCs/>
                <w:sz w:val="8"/>
                <w:szCs w:val="8"/>
                <w:lang w:val="cs-CZ"/>
              </w:rPr>
            </w:pPr>
          </w:p>
        </w:tc>
      </w:tr>
      <w:tr w:rsidR="009346F1" w:rsidRPr="00CB3D6C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96591B" w:rsidRDefault="009346F1" w:rsidP="009346F1">
            <w:pPr>
              <w:pStyle w:val="Header"/>
              <w:keepNext/>
              <w:keepLines/>
              <w:rPr>
                <w:b/>
                <w:bCs/>
                <w:i/>
                <w:iCs/>
                <w:szCs w:val="22"/>
                <w:lang w:val="cs-C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96591B" w:rsidRDefault="009346F1" w:rsidP="009346F1">
            <w:pPr>
              <w:pStyle w:val="Header"/>
              <w:keepNext/>
              <w:keepLines/>
              <w:rPr>
                <w:b/>
                <w:bCs/>
                <w:i/>
                <w:iCs/>
                <w:lang w:val="cs-CZ"/>
              </w:rPr>
            </w:pPr>
            <w:r w:rsidRPr="0096591B">
              <w:rPr>
                <w:b/>
                <w:lang w:val="cs-CZ"/>
              </w:rPr>
              <w:t>ADR/RID-S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F1" w:rsidRPr="0096591B" w:rsidRDefault="009346F1" w:rsidP="009346F1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  <w:r w:rsidRPr="0096591B">
              <w:rPr>
                <w:b/>
                <w:lang w:val="cs-CZ"/>
              </w:rPr>
              <w:t>IMDG</w:t>
            </w:r>
          </w:p>
          <w:p w:rsidR="009346F1" w:rsidRPr="0096591B" w:rsidRDefault="009346F1" w:rsidP="009346F1">
            <w:pPr>
              <w:pStyle w:val="Header"/>
              <w:keepNext/>
              <w:keepLines/>
              <w:rPr>
                <w:b/>
                <w:bCs/>
                <w:i/>
                <w:iCs/>
                <w:lang w:val="cs-CZ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F1" w:rsidRPr="0096591B" w:rsidRDefault="009346F1" w:rsidP="009346F1">
            <w:pPr>
              <w:pStyle w:val="Header"/>
              <w:keepNext/>
              <w:keepLines/>
              <w:rPr>
                <w:b/>
                <w:bCs/>
                <w:i/>
                <w:iCs/>
                <w:lang w:val="cs-CZ"/>
              </w:rPr>
            </w:pPr>
            <w:r w:rsidRPr="0096591B">
              <w:rPr>
                <w:b/>
                <w:lang w:val="cs-CZ"/>
              </w:rPr>
              <w:t>IATA</w:t>
            </w:r>
          </w:p>
        </w:tc>
      </w:tr>
      <w:tr w:rsidR="000511CF" w:rsidRPr="00AE377B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96591B" w:rsidRDefault="000511CF" w:rsidP="009346F1">
            <w:pPr>
              <w:pStyle w:val="Header"/>
              <w:keepNext/>
              <w:keepLines/>
              <w:rPr>
                <w:b/>
                <w:lang w:val="cs-CZ"/>
              </w:rPr>
            </w:pPr>
            <w:r>
              <w:rPr>
                <w:b/>
                <w:lang w:val="cs-CZ"/>
              </w:rPr>
              <w:t>14.1 UN-nummer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Pr="000511CF" w:rsidRDefault="000511CF">
            <w:pPr>
              <w:rPr>
                <w:lang w:val="sv-SE"/>
              </w:rPr>
            </w:pPr>
            <w:r w:rsidRPr="0078309F">
              <w:rPr>
                <w:lang w:val="cs-CZ"/>
              </w:rPr>
              <w:t>Omfattas ej av regler för transport av farligt gods.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Pr="000511CF" w:rsidRDefault="000511CF">
            <w:pPr>
              <w:rPr>
                <w:lang w:val="sv-SE"/>
              </w:rPr>
            </w:pPr>
            <w:r w:rsidRPr="0078309F">
              <w:rPr>
                <w:lang w:val="cs-CZ"/>
              </w:rPr>
              <w:t>Omfattas ej av regler för transport av farligt gods.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Pr="000511CF" w:rsidRDefault="000511CF">
            <w:pPr>
              <w:rPr>
                <w:lang w:val="sv-SE"/>
              </w:rPr>
            </w:pPr>
            <w:r w:rsidRPr="0078309F">
              <w:rPr>
                <w:lang w:val="cs-CZ"/>
              </w:rPr>
              <w:t>Omfattas ej av regler för transport av farligt gods.</w:t>
            </w:r>
          </w:p>
        </w:tc>
      </w:tr>
      <w:tr w:rsidR="000511CF" w:rsidRPr="007D5556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Default="000511CF" w:rsidP="00A30A7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 w:rsidRPr="00CB3D6C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14.2 </w:t>
            </w:r>
            <w:proofErr w:type="spellStart"/>
            <w:r w:rsidRPr="00811FC2">
              <w:rPr>
                <w:rFonts w:cs="EUAlbertina"/>
                <w:b/>
                <w:color w:val="000000"/>
                <w:szCs w:val="22"/>
              </w:rPr>
              <w:t>Officiell</w:t>
            </w:r>
            <w:proofErr w:type="spellEnd"/>
            <w:r w:rsidRPr="00811FC2">
              <w:rPr>
                <w:rFonts w:cs="EUAlbertina"/>
                <w:b/>
                <w:color w:val="000000"/>
                <w:szCs w:val="22"/>
              </w:rPr>
              <w:t xml:space="preserve"> </w:t>
            </w:r>
            <w:proofErr w:type="spellStart"/>
            <w:r w:rsidRPr="00811FC2">
              <w:rPr>
                <w:rFonts w:cs="EUAlbertina"/>
                <w:b/>
                <w:color w:val="000000"/>
                <w:szCs w:val="22"/>
              </w:rPr>
              <w:t>transportbenämning</w:t>
            </w:r>
            <w:proofErr w:type="spellEnd"/>
          </w:p>
          <w:p w:rsidR="000511CF" w:rsidRPr="0096591B" w:rsidRDefault="000511CF" w:rsidP="00811FC2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1C6EBA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A30A73" w:rsidRDefault="000511CF" w:rsidP="00811FC2">
            <w:pPr>
              <w:autoSpaceDE w:val="0"/>
              <w:autoSpaceDN w:val="0"/>
              <w:adjustRightInd w:val="0"/>
              <w:rPr>
                <w:b/>
                <w:szCs w:val="22"/>
                <w:lang w:val="cs-CZ"/>
              </w:rPr>
            </w:pPr>
            <w:r w:rsidRPr="00811FC2">
              <w:rPr>
                <w:rFonts w:eastAsiaTheme="minorHAnsi" w:cs="Arial"/>
                <w:b/>
                <w:bCs/>
                <w:szCs w:val="22"/>
              </w:rPr>
              <w:t xml:space="preserve">UN proper </w:t>
            </w:r>
            <w:r>
              <w:rPr>
                <w:rFonts w:eastAsiaTheme="minorHAnsi" w:cs="Arial"/>
                <w:b/>
                <w:bCs/>
                <w:szCs w:val="22"/>
              </w:rPr>
              <w:t>shipping name</w:t>
            </w:r>
            <w:r w:rsidRPr="00A30A73">
              <w:rPr>
                <w:rFonts w:eastAsiaTheme="minorHAnsi" w:cs="Arial"/>
                <w:b/>
                <w:bCs/>
                <w:szCs w:val="22"/>
              </w:rPr>
              <w:t xml:space="preserve"> (eng)</w:t>
            </w:r>
          </w:p>
          <w:p w:rsidR="000511CF" w:rsidRPr="0096591B" w:rsidRDefault="000511CF" w:rsidP="00811FC2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1C6EBA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96591B" w:rsidRDefault="000511CF" w:rsidP="0096591B">
            <w:pPr>
              <w:textAlignment w:val="top"/>
              <w:rPr>
                <w:b/>
                <w:color w:val="000000"/>
                <w:szCs w:val="22"/>
                <w:lang w:val="cs-CZ"/>
              </w:rPr>
            </w:pPr>
            <w:r>
              <w:rPr>
                <w:b/>
                <w:color w:val="000000"/>
                <w:szCs w:val="22"/>
                <w:lang w:val="cs-CZ" w:eastAsia="sv-SE"/>
              </w:rPr>
              <w:t>Tunnel restriktioner</w:t>
            </w:r>
          </w:p>
          <w:p w:rsidR="000511CF" w:rsidRPr="0096591B" w:rsidRDefault="000511CF" w:rsidP="009346F1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9B46BD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811FC2" w:rsidRDefault="000511CF" w:rsidP="00D951A8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Cs w:val="22"/>
                <w:lang w:val="sv-SE"/>
              </w:rPr>
            </w:pPr>
            <w:r>
              <w:rPr>
                <w:b/>
                <w:color w:val="000000"/>
                <w:szCs w:val="22"/>
                <w:lang w:val="cs-CZ" w:eastAsia="sv-SE"/>
              </w:rPr>
              <w:t>14.3 Faroklass för transport/</w:t>
            </w:r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Transport </w:t>
            </w:r>
            <w:proofErr w:type="spellStart"/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>hazard</w:t>
            </w:r>
            <w:proofErr w:type="spellEnd"/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</w:t>
            </w:r>
            <w:proofErr w:type="spellStart"/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>class</w:t>
            </w:r>
            <w:proofErr w:type="spellEnd"/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>(</w:t>
            </w:r>
            <w:proofErr w:type="spellStart"/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>es</w:t>
            </w:r>
            <w:proofErr w:type="spellEnd"/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>)</w:t>
            </w:r>
          </w:p>
          <w:p w:rsidR="000511CF" w:rsidRPr="0096591B" w:rsidRDefault="000511CF" w:rsidP="009346F1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176371" w:rsidTr="000511CF">
        <w:trPr>
          <w:cantSplit/>
          <w:trHeight w:val="1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96591B" w:rsidRDefault="000511CF" w:rsidP="00D951A8">
            <w:pPr>
              <w:autoSpaceDE w:val="0"/>
              <w:autoSpaceDN w:val="0"/>
              <w:adjustRightInd w:val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14.4 Förpackningsgrupp/</w:t>
            </w:r>
            <w:r w:rsidRPr="000A020B"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bCs/>
                <w:szCs w:val="22"/>
                <w:lang w:val="sv-SE"/>
              </w:rPr>
              <w:t>Packing</w:t>
            </w:r>
            <w:proofErr w:type="spellEnd"/>
            <w:r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bCs/>
                <w:szCs w:val="22"/>
                <w:lang w:val="sv-SE"/>
              </w:rPr>
              <w:t>group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176371" w:rsidTr="000511CF">
        <w:trPr>
          <w:cantSplit/>
          <w:trHeight w:val="20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96591B" w:rsidRDefault="000511CF" w:rsidP="009346F1">
            <w:pPr>
              <w:autoSpaceDE w:val="0"/>
              <w:autoSpaceDN w:val="0"/>
              <w:adjustRightInd w:val="0"/>
              <w:rPr>
                <w:b/>
                <w:szCs w:val="22"/>
                <w:lang w:val="cs-CZ"/>
              </w:rPr>
            </w:pPr>
            <w:r w:rsidRPr="000A020B">
              <w:rPr>
                <w:rFonts w:cs="EUAlbertina"/>
                <w:b/>
                <w:bCs/>
                <w:color w:val="000000"/>
                <w:szCs w:val="22"/>
                <w:lang w:val="sv-SE"/>
              </w:rPr>
              <w:t>14.5 Miljöfaror</w:t>
            </w:r>
            <w:r>
              <w:rPr>
                <w:rFonts w:cs="EUAlbertina"/>
                <w:b/>
                <w:bCs/>
                <w:color w:val="000000"/>
                <w:szCs w:val="22"/>
                <w:lang w:val="sv-SE"/>
              </w:rPr>
              <w:t>/</w:t>
            </w:r>
            <w:proofErr w:type="spellStart"/>
            <w:r>
              <w:rPr>
                <w:rFonts w:cs="EUAlbertina"/>
                <w:b/>
                <w:bCs/>
                <w:color w:val="000000"/>
                <w:szCs w:val="22"/>
                <w:lang w:val="sv-SE"/>
              </w:rPr>
              <w:t>Environmental</w:t>
            </w:r>
            <w:proofErr w:type="spellEnd"/>
            <w:r>
              <w:rPr>
                <w:rFonts w:cs="EUAlbertina"/>
                <w:b/>
                <w:bCs/>
                <w:color w:val="000000"/>
                <w:szCs w:val="22"/>
                <w:lang w:val="sv-SE"/>
              </w:rPr>
              <w:t xml:space="preserve"> </w:t>
            </w:r>
            <w:proofErr w:type="spellStart"/>
            <w:r>
              <w:rPr>
                <w:rFonts w:cs="EUAlbertina"/>
                <w:b/>
                <w:bCs/>
                <w:color w:val="000000"/>
                <w:szCs w:val="22"/>
                <w:lang w:val="sv-SE"/>
              </w:rPr>
              <w:t>hazards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9B46BD" w:rsidTr="000511CF">
        <w:trPr>
          <w:cantSplit/>
          <w:trHeight w:val="20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96591B" w:rsidRDefault="000511CF" w:rsidP="009346F1">
            <w:pPr>
              <w:autoSpaceDE w:val="0"/>
              <w:autoSpaceDN w:val="0"/>
              <w:adjustRightInd w:val="0"/>
              <w:rPr>
                <w:rFonts w:cs="EUAlbertina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000000"/>
                <w:szCs w:val="22"/>
                <w:lang w:val="cs-CZ"/>
              </w:rPr>
              <w:t xml:space="preserve">14.6 Särskilda försiktighetsåtgärder/ </w:t>
            </w:r>
            <w:r w:rsidRPr="000A020B">
              <w:rPr>
                <w:rFonts w:cs="EUAlbertina"/>
                <w:b/>
                <w:bCs/>
                <w:color w:val="000000"/>
                <w:szCs w:val="22"/>
                <w:lang w:val="sv-SE"/>
              </w:rPr>
              <w:t xml:space="preserve">Special </w:t>
            </w:r>
            <w:proofErr w:type="spellStart"/>
            <w:r w:rsidRPr="000A020B">
              <w:rPr>
                <w:rFonts w:cs="EUAlbertina"/>
                <w:b/>
                <w:bCs/>
                <w:color w:val="000000"/>
                <w:szCs w:val="22"/>
                <w:lang w:val="sv-SE"/>
              </w:rPr>
              <w:t>precautions</w:t>
            </w:r>
            <w:proofErr w:type="spellEnd"/>
            <w:r w:rsidRPr="000A020B">
              <w:rPr>
                <w:rFonts w:cs="EUAlbertina"/>
                <w:b/>
                <w:bCs/>
                <w:color w:val="000000"/>
                <w:szCs w:val="22"/>
                <w:lang w:val="sv-SE"/>
              </w:rPr>
              <w:t xml:space="preserve"> for </w:t>
            </w:r>
            <w:proofErr w:type="spellStart"/>
            <w:r w:rsidRPr="000A020B">
              <w:rPr>
                <w:rFonts w:cs="EUAlbertina"/>
                <w:b/>
                <w:bCs/>
                <w:color w:val="000000"/>
                <w:szCs w:val="22"/>
                <w:lang w:val="sv-SE"/>
              </w:rPr>
              <w:t>user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  <w:tr w:rsidR="000511CF" w:rsidRPr="009B46BD" w:rsidTr="000511CF">
        <w:trPr>
          <w:cantSplit/>
          <w:trHeight w:val="20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CF" w:rsidRPr="0096591B" w:rsidRDefault="000511CF" w:rsidP="009346F1">
            <w:pPr>
              <w:autoSpaceDE w:val="0"/>
              <w:autoSpaceDN w:val="0"/>
              <w:adjustRightInd w:val="0"/>
              <w:rPr>
                <w:rFonts w:cs="EUAlbertina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cs="EUAlbertina"/>
                <w:b/>
                <w:bCs/>
                <w:color w:val="000000"/>
                <w:szCs w:val="22"/>
                <w:lang w:val="cs-CZ"/>
              </w:rPr>
              <w:t>14.7 Bulktransport enligt bilaga II MARPOL 73/78 och IBC-koden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CF" w:rsidRDefault="000511CF">
            <w:r w:rsidRPr="00BB0CD0">
              <w:rPr>
                <w:lang w:val="cs-CZ"/>
              </w:rPr>
              <w:t>Ej relevant.</w:t>
            </w:r>
          </w:p>
        </w:tc>
      </w:tr>
    </w:tbl>
    <w:p w:rsidR="009346F1" w:rsidRDefault="009346F1" w:rsidP="004C5D66">
      <w:pPr>
        <w:rPr>
          <w:lang w:val="cs-CZ"/>
        </w:rPr>
      </w:pPr>
    </w:p>
    <w:p w:rsidR="009346F1" w:rsidRPr="00805188" w:rsidRDefault="009346F1" w:rsidP="004C5D66">
      <w:pPr>
        <w:rPr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5D3323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5D3323" w:rsidRDefault="005D3323" w:rsidP="00176371">
            <w:pPr>
              <w:pStyle w:val="Header"/>
              <w:keepNext/>
              <w:keepLines/>
              <w:rPr>
                <w:rFonts w:cs="Arial"/>
                <w:b/>
                <w:bCs/>
                <w:color w:val="231C77"/>
                <w:lang w:val="cs-CZ"/>
              </w:rPr>
            </w:pPr>
            <w:r>
              <w:rPr>
                <w:rFonts w:cs="Arial"/>
                <w:b/>
                <w:bCs/>
                <w:color w:val="231C77"/>
                <w:lang w:val="cs-CZ"/>
              </w:rPr>
              <w:lastRenderedPageBreak/>
              <w:t xml:space="preserve">15. </w:t>
            </w:r>
            <w:r w:rsidR="00176371">
              <w:rPr>
                <w:rFonts w:cs="Arial"/>
                <w:b/>
                <w:bCs/>
                <w:color w:val="231C77"/>
                <w:lang w:val="cs-CZ"/>
              </w:rPr>
              <w:t>Gällande föreskrifter</w:t>
            </w:r>
          </w:p>
        </w:tc>
      </w:tr>
      <w:tr w:rsidR="005D3323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5D3323" w:rsidRDefault="005D3323" w:rsidP="009346F1">
            <w:pPr>
              <w:pStyle w:val="Header"/>
              <w:keepNext/>
              <w:keepLines/>
              <w:rPr>
                <w:rFonts w:cs="Arial"/>
                <w:sz w:val="8"/>
                <w:lang w:val="cs-CZ"/>
              </w:rPr>
            </w:pPr>
          </w:p>
        </w:tc>
      </w:tr>
      <w:tr w:rsidR="005D3323" w:rsidRPr="005D5570" w:rsidTr="00AB6076">
        <w:trPr>
          <w:cantSplit/>
          <w:trHeight w:val="340"/>
        </w:trPr>
        <w:tc>
          <w:tcPr>
            <w:tcW w:w="4327" w:type="dxa"/>
          </w:tcPr>
          <w:p w:rsidR="005D3323" w:rsidRPr="00176371" w:rsidRDefault="00176371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>
              <w:rPr>
                <w:rFonts w:eastAsiaTheme="minorHAnsi" w:cs="Arial"/>
                <w:b/>
                <w:bCs/>
                <w:szCs w:val="22"/>
                <w:lang w:val="sv-SE"/>
              </w:rPr>
              <w:t xml:space="preserve">15.1 </w:t>
            </w:r>
            <w:r w:rsidRPr="00176371">
              <w:rPr>
                <w:rFonts w:eastAsiaTheme="minorHAnsi" w:cs="Arial"/>
                <w:b/>
                <w:bCs/>
                <w:szCs w:val="22"/>
                <w:lang w:val="sv-SE"/>
              </w:rPr>
              <w:t>Föreskrifter/lagstiftning om ämnet eller blandningen när det gäller säkerhet, hälsa och miljö</w:t>
            </w:r>
          </w:p>
        </w:tc>
        <w:tc>
          <w:tcPr>
            <w:tcW w:w="6731" w:type="dxa"/>
          </w:tcPr>
          <w:p w:rsidR="00A41E8E" w:rsidRPr="00D6089D" w:rsidRDefault="001C6953" w:rsidP="00D6089D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szCs w:val="22"/>
                <w:lang w:val="sv-SE"/>
              </w:rPr>
            </w:pPr>
            <w:r>
              <w:rPr>
                <w:rFonts w:eastAsiaTheme="minorHAnsi" w:cs="Arial"/>
                <w:bCs/>
                <w:szCs w:val="22"/>
                <w:lang w:val="sv-SE"/>
              </w:rPr>
              <w:t>Ingen information</w:t>
            </w:r>
          </w:p>
        </w:tc>
      </w:tr>
      <w:tr w:rsidR="005D3323" w:rsidRPr="005D5570" w:rsidTr="00AB6076">
        <w:trPr>
          <w:cantSplit/>
          <w:trHeight w:val="112"/>
        </w:trPr>
        <w:tc>
          <w:tcPr>
            <w:tcW w:w="11058" w:type="dxa"/>
            <w:gridSpan w:val="2"/>
          </w:tcPr>
          <w:p w:rsidR="005D3323" w:rsidRPr="009B46BD" w:rsidRDefault="005D3323" w:rsidP="009346F1">
            <w:pPr>
              <w:pStyle w:val="Header"/>
              <w:keepNext/>
              <w:keepLines/>
              <w:rPr>
                <w:rFonts w:cs="Arial"/>
                <w:b/>
                <w:i/>
                <w:sz w:val="8"/>
                <w:szCs w:val="8"/>
                <w:lang w:val="cs-CZ"/>
              </w:rPr>
            </w:pPr>
          </w:p>
        </w:tc>
      </w:tr>
      <w:tr w:rsidR="005D3323" w:rsidRPr="009B46BD" w:rsidTr="00AB6076">
        <w:trPr>
          <w:cantSplit/>
          <w:trHeight w:val="340"/>
        </w:trPr>
        <w:tc>
          <w:tcPr>
            <w:tcW w:w="4327" w:type="dxa"/>
          </w:tcPr>
          <w:p w:rsidR="005D3323" w:rsidRPr="005D3323" w:rsidRDefault="00176371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>
              <w:rPr>
                <w:rFonts w:cs="EUAlbertina"/>
                <w:b/>
                <w:bCs/>
                <w:color w:val="19161B"/>
                <w:szCs w:val="22"/>
              </w:rPr>
              <w:t xml:space="preserve">15.2 </w:t>
            </w:r>
            <w:r w:rsidRPr="00176371">
              <w:rPr>
                <w:rFonts w:cs="Arial"/>
                <w:b/>
                <w:szCs w:val="22"/>
                <w:lang w:val="cs-CZ"/>
              </w:rPr>
              <w:t>Kemikaliesäkerhetsbedömning</w:t>
            </w:r>
          </w:p>
        </w:tc>
        <w:tc>
          <w:tcPr>
            <w:tcW w:w="6731" w:type="dxa"/>
          </w:tcPr>
          <w:p w:rsidR="005D3323" w:rsidRPr="00BF7F78" w:rsidRDefault="00BF7F78" w:rsidP="009346F1">
            <w:pPr>
              <w:pStyle w:val="Header"/>
              <w:keepNext/>
              <w:keepLines/>
              <w:rPr>
                <w:rFonts w:cs="Arial"/>
                <w:szCs w:val="22"/>
                <w:lang w:val="cs-CZ"/>
              </w:rPr>
            </w:pPr>
            <w:r w:rsidRPr="00BF7F78">
              <w:rPr>
                <w:rFonts w:cs="Arial"/>
                <w:szCs w:val="22"/>
                <w:lang w:val="cs-CZ"/>
              </w:rPr>
              <w:t>Nej</w:t>
            </w:r>
          </w:p>
        </w:tc>
      </w:tr>
    </w:tbl>
    <w:p w:rsidR="00CC3530" w:rsidRPr="00805188" w:rsidRDefault="00CC3530">
      <w:pPr>
        <w:rPr>
          <w:lang w:val="cs-CZ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6731"/>
      </w:tblGrid>
      <w:tr w:rsidR="00C1776E" w:rsidRPr="00176371" w:rsidTr="00AB6076">
        <w:trPr>
          <w:cantSplit/>
          <w:trHeight w:val="397"/>
        </w:trPr>
        <w:tc>
          <w:tcPr>
            <w:tcW w:w="11058" w:type="dxa"/>
            <w:gridSpan w:val="2"/>
            <w:shd w:val="clear" w:color="auto" w:fill="E6E6E6"/>
            <w:vAlign w:val="center"/>
          </w:tcPr>
          <w:p w:rsidR="00C1776E" w:rsidRPr="00176371" w:rsidRDefault="00C1776E" w:rsidP="00176371">
            <w:pPr>
              <w:pStyle w:val="Header"/>
              <w:keepNext/>
              <w:keepLines/>
              <w:rPr>
                <w:rFonts w:cs="Arial"/>
                <w:b/>
                <w:bCs/>
                <w:color w:val="000080"/>
                <w:szCs w:val="22"/>
                <w:lang w:val="sv-SE"/>
              </w:rPr>
            </w:pPr>
            <w:r w:rsidRPr="00176371">
              <w:rPr>
                <w:rFonts w:cs="Arial"/>
                <w:b/>
                <w:bCs/>
                <w:color w:val="231C77"/>
                <w:szCs w:val="22"/>
                <w:lang w:val="cs-CZ"/>
              </w:rPr>
              <w:t>16.</w:t>
            </w:r>
            <w:r w:rsidRPr="00176371">
              <w:rPr>
                <w:rFonts w:cs="EUAlbertina"/>
                <w:b/>
                <w:bCs/>
                <w:i/>
                <w:iCs/>
                <w:color w:val="19161B"/>
                <w:szCs w:val="22"/>
                <w:lang w:val="sv-SE"/>
              </w:rPr>
              <w:t xml:space="preserve"> </w:t>
            </w:r>
            <w:r w:rsidR="00176371" w:rsidRPr="00176371">
              <w:rPr>
                <w:rFonts w:cs="EUAlbertina"/>
                <w:b/>
                <w:bCs/>
                <w:iCs/>
                <w:color w:val="000080"/>
                <w:szCs w:val="22"/>
                <w:lang w:val="sv-SE"/>
              </w:rPr>
              <w:t>Annan information</w:t>
            </w:r>
          </w:p>
        </w:tc>
      </w:tr>
      <w:tr w:rsidR="00C1776E" w:rsidRPr="001C6EBA" w:rsidTr="00AB6076">
        <w:trPr>
          <w:cantSplit/>
          <w:trHeight w:val="80"/>
        </w:trPr>
        <w:tc>
          <w:tcPr>
            <w:tcW w:w="4327" w:type="dxa"/>
          </w:tcPr>
          <w:p w:rsidR="00C1776E" w:rsidRPr="00C1776E" w:rsidRDefault="00C1776E" w:rsidP="00C1776E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731" w:type="dxa"/>
          </w:tcPr>
          <w:p w:rsidR="00C1776E" w:rsidRPr="00C1776E" w:rsidRDefault="00C1776E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  <w:tr w:rsidR="00C1776E" w:rsidRPr="00921878" w:rsidTr="00AB6076">
        <w:trPr>
          <w:cantSplit/>
          <w:trHeight w:val="340"/>
        </w:trPr>
        <w:tc>
          <w:tcPr>
            <w:tcW w:w="4327" w:type="dxa"/>
          </w:tcPr>
          <w:p w:rsidR="00C1776E" w:rsidRPr="00C1776E" w:rsidRDefault="00176371" w:rsidP="009346F1">
            <w:pPr>
              <w:pStyle w:val="Header"/>
              <w:keepNext/>
              <w:keepLines/>
              <w:rPr>
                <w:rFonts w:cs="Arial"/>
                <w:b/>
                <w:szCs w:val="22"/>
                <w:highlight w:val="green"/>
                <w:lang w:val="cs-CZ"/>
              </w:rPr>
            </w:pPr>
            <w:r w:rsidRPr="00176371">
              <w:rPr>
                <w:rFonts w:cs="Arial"/>
                <w:b/>
                <w:szCs w:val="22"/>
                <w:lang w:val="cs-CZ"/>
              </w:rPr>
              <w:t>Uppdateringar har utförts i avsnitt</w:t>
            </w:r>
          </w:p>
        </w:tc>
        <w:tc>
          <w:tcPr>
            <w:tcW w:w="6731" w:type="dxa"/>
          </w:tcPr>
          <w:p w:rsidR="00C1776E" w:rsidRPr="009B46BD" w:rsidRDefault="00060188" w:rsidP="00BF7F78">
            <w:pPr>
              <w:pStyle w:val="Header"/>
              <w:keepNext/>
              <w:keepLines/>
              <w:rPr>
                <w:rFonts w:cs="Arial"/>
                <w:i/>
                <w:szCs w:val="22"/>
                <w:lang w:val="cs-CZ"/>
              </w:rPr>
            </w:pPr>
            <w:r w:rsidRPr="00DE56A4">
              <w:rPr>
                <w:rFonts w:cs="Arial"/>
                <w:szCs w:val="22"/>
                <w:lang w:val="cs-CZ"/>
              </w:rPr>
              <w:t>Generell uppdatering enligt EU 453/2010.</w:t>
            </w:r>
          </w:p>
        </w:tc>
      </w:tr>
      <w:tr w:rsidR="006D003A" w:rsidRPr="00921878" w:rsidTr="006D003A">
        <w:trPr>
          <w:cantSplit/>
          <w:trHeight w:val="87"/>
        </w:trPr>
        <w:tc>
          <w:tcPr>
            <w:tcW w:w="4327" w:type="dxa"/>
          </w:tcPr>
          <w:p w:rsidR="006D003A" w:rsidRPr="006D003A" w:rsidRDefault="006D003A" w:rsidP="009346F1">
            <w:pPr>
              <w:pStyle w:val="Header"/>
              <w:keepNext/>
              <w:keepLines/>
              <w:rPr>
                <w:rFonts w:cs="Arial"/>
                <w:b/>
                <w:sz w:val="8"/>
                <w:szCs w:val="8"/>
                <w:lang w:val="cs-CZ"/>
              </w:rPr>
            </w:pPr>
          </w:p>
        </w:tc>
        <w:tc>
          <w:tcPr>
            <w:tcW w:w="6731" w:type="dxa"/>
          </w:tcPr>
          <w:p w:rsidR="006D003A" w:rsidRPr="006D003A" w:rsidRDefault="006D003A" w:rsidP="009346F1">
            <w:pPr>
              <w:pStyle w:val="Header"/>
              <w:keepNext/>
              <w:keepLines/>
              <w:rPr>
                <w:rFonts w:cs="Arial"/>
                <w:i/>
                <w:sz w:val="8"/>
                <w:szCs w:val="8"/>
                <w:lang w:val="cs-CZ"/>
              </w:rPr>
            </w:pPr>
          </w:p>
        </w:tc>
      </w:tr>
    </w:tbl>
    <w:p w:rsidR="00A146AA" w:rsidRDefault="00A146AA" w:rsidP="00A146AA">
      <w:pPr>
        <w:pStyle w:val="rubrik4"/>
        <w:tabs>
          <w:tab w:val="clear" w:pos="4536"/>
        </w:tabs>
        <w:ind w:left="-1134" w:firstLine="0"/>
        <w:rPr>
          <w:i w:val="0"/>
          <w:iCs w:val="0"/>
          <w:lang w:val="sv-SE"/>
        </w:rPr>
      </w:pPr>
      <w:r>
        <w:rPr>
          <w:i w:val="0"/>
          <w:iCs w:val="0"/>
          <w:lang w:val="sv-SE"/>
        </w:rPr>
        <w:t>ANSVARSBEGRÄNSNING</w:t>
      </w:r>
    </w:p>
    <w:p w:rsidR="00A146AA" w:rsidRPr="007D4049" w:rsidRDefault="00A146AA" w:rsidP="00A146AA">
      <w:pPr>
        <w:ind w:left="-1134"/>
        <w:rPr>
          <w:lang w:val="sv-SE"/>
        </w:rPr>
      </w:pPr>
      <w:r w:rsidRPr="008B0450">
        <w:rPr>
          <w:rFonts w:cs="Arial"/>
          <w:szCs w:val="22"/>
          <w:lang w:val="sv-SE"/>
        </w:rPr>
        <w:t>Dokumentet är endast avsett som en vägledning om</w:t>
      </w:r>
      <w:r>
        <w:rPr>
          <w:rFonts w:cs="Arial"/>
          <w:szCs w:val="22"/>
          <w:lang w:val="sv-SE"/>
        </w:rPr>
        <w:t xml:space="preserve"> de för oss kända</w:t>
      </w:r>
      <w:r w:rsidRPr="008B0450">
        <w:rPr>
          <w:rFonts w:cs="Arial"/>
          <w:szCs w:val="22"/>
          <w:lang w:val="sv-SE"/>
        </w:rPr>
        <w:t xml:space="preserve"> potentiella risker som kan förknippas med produkten. Var och en som arbetar med eller i närheten av produk</w:t>
      </w:r>
      <w:r w:rsidRPr="008B0450">
        <w:rPr>
          <w:rFonts w:cs="Arial"/>
          <w:szCs w:val="22"/>
          <w:lang w:val="sv-SE"/>
        </w:rPr>
        <w:softHyphen/>
        <w:t>ten skall ha genomgått lämplig utbildning. Personer som kommer i kontakt med produkten måste ha förmåga att använda sitt eget omdöme avseende villkor eller metoder för hante</w:t>
      </w:r>
      <w:r w:rsidRPr="008B0450">
        <w:rPr>
          <w:rFonts w:cs="Arial"/>
          <w:szCs w:val="22"/>
          <w:lang w:val="sv-SE"/>
        </w:rPr>
        <w:softHyphen/>
        <w:t>ring, lagring och användning av produkten. Alfa Laval påtar sig inget ansvar för anspråk, förluster eller skador av något slag som härrör från</w:t>
      </w:r>
      <w:r>
        <w:rPr>
          <w:rFonts w:cs="Arial"/>
          <w:szCs w:val="22"/>
          <w:lang w:val="sv-SE"/>
        </w:rPr>
        <w:t xml:space="preserve"> fel eller brister</w:t>
      </w:r>
      <w:r w:rsidRPr="008B0450">
        <w:rPr>
          <w:rFonts w:cs="Arial"/>
          <w:szCs w:val="22"/>
          <w:lang w:val="sv-SE"/>
        </w:rPr>
        <w:t xml:space="preserve"> i detta </w:t>
      </w:r>
      <w:r>
        <w:rPr>
          <w:rFonts w:cs="Arial"/>
          <w:szCs w:val="22"/>
          <w:lang w:val="sv-SE"/>
        </w:rPr>
        <w:t>dokument</w:t>
      </w:r>
      <w:r w:rsidRPr="008B0450">
        <w:rPr>
          <w:rFonts w:cs="Arial"/>
          <w:szCs w:val="22"/>
          <w:lang w:val="sv-SE"/>
        </w:rPr>
        <w:t xml:space="preserve"> eller från produktens användning, hantering, lagring eller bortskaffande</w:t>
      </w:r>
      <w:r>
        <w:rPr>
          <w:rFonts w:cs="Arial"/>
          <w:szCs w:val="22"/>
          <w:lang w:val="sv-SE"/>
        </w:rPr>
        <w:t xml:space="preserve"> med mindre det kan visas att Alfa Laval har </w:t>
      </w:r>
      <w:proofErr w:type="gramStart"/>
      <w:r>
        <w:rPr>
          <w:rFonts w:cs="Arial"/>
          <w:szCs w:val="22"/>
          <w:lang w:val="sv-SE"/>
        </w:rPr>
        <w:t>förfarit</w:t>
      </w:r>
      <w:proofErr w:type="gramEnd"/>
      <w:r>
        <w:rPr>
          <w:rFonts w:cs="Arial"/>
          <w:szCs w:val="22"/>
          <w:lang w:val="sv-SE"/>
        </w:rPr>
        <w:t xml:space="preserve"> grovt vårdslöst</w:t>
      </w:r>
      <w:r w:rsidRPr="008B0450">
        <w:rPr>
          <w:rFonts w:cs="Arial"/>
          <w:szCs w:val="22"/>
          <w:lang w:val="sv-SE"/>
        </w:rPr>
        <w:t xml:space="preserve">. </w:t>
      </w:r>
      <w:r>
        <w:rPr>
          <w:rFonts w:cs="Arial"/>
          <w:b/>
          <w:szCs w:val="22"/>
          <w:lang w:val="sv-SE"/>
        </w:rPr>
        <w:t xml:space="preserve">Utöver vad som skriftligen och specificerat må ha avtalats med Alfa Laval i det enskilda fallet, så lämnar </w:t>
      </w:r>
      <w:r w:rsidRPr="008B0450">
        <w:rPr>
          <w:rFonts w:cs="Arial"/>
          <w:b/>
          <w:szCs w:val="22"/>
          <w:lang w:val="sv-SE"/>
        </w:rPr>
        <w:t>Alfa Laval inga utfästelser eller förbindelser, inklusive men inte begränsat till</w:t>
      </w:r>
      <w:r>
        <w:rPr>
          <w:rFonts w:cs="Arial"/>
          <w:b/>
          <w:szCs w:val="22"/>
          <w:lang w:val="sv-SE"/>
        </w:rPr>
        <w:t xml:space="preserve"> underförstådda</w:t>
      </w:r>
      <w:r w:rsidRPr="008B0450">
        <w:rPr>
          <w:rFonts w:cs="Arial"/>
          <w:b/>
          <w:szCs w:val="22"/>
          <w:lang w:val="sv-SE"/>
        </w:rPr>
        <w:t xml:space="preserve"> garantier om säljbarhet eller ändamålsenlighet, vare sig det gäller informationen i detta dokument eller produkten som informationen avser</w:t>
      </w:r>
      <w:r w:rsidR="003622D5">
        <w:rPr>
          <w:rFonts w:cs="Arial"/>
          <w:b/>
          <w:szCs w:val="22"/>
          <w:lang w:val="sv-SE"/>
        </w:rPr>
        <w:t>.</w:t>
      </w:r>
    </w:p>
    <w:p w:rsidR="00CC3530" w:rsidRPr="00A146AA" w:rsidRDefault="00CC3530" w:rsidP="00A146AA">
      <w:pPr>
        <w:ind w:left="-993"/>
        <w:rPr>
          <w:lang w:val="sv-SE"/>
        </w:rPr>
      </w:pPr>
    </w:p>
    <w:p w:rsidR="00CC3530" w:rsidRPr="00805188" w:rsidRDefault="00CC3530">
      <w:pPr>
        <w:rPr>
          <w:lang w:val="cs-CZ"/>
        </w:rPr>
      </w:pPr>
    </w:p>
    <w:p w:rsidR="00CC3530" w:rsidRPr="00805188" w:rsidRDefault="00CC3530">
      <w:pPr>
        <w:rPr>
          <w:lang w:val="cs-CZ"/>
        </w:rPr>
      </w:pPr>
    </w:p>
    <w:sectPr w:rsidR="00CC3530" w:rsidRPr="00805188" w:rsidSect="00CC353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04" w:rsidRDefault="00184C04" w:rsidP="00CC3530">
      <w:r>
        <w:separator/>
      </w:r>
    </w:p>
  </w:endnote>
  <w:endnote w:type="continuationSeparator" w:id="0">
    <w:p w:rsidR="00184C04" w:rsidRDefault="00184C04" w:rsidP="00CC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99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268"/>
      <w:gridCol w:w="1843"/>
    </w:tblGrid>
    <w:tr w:rsidR="001C6EBA" w:rsidTr="00494A00">
      <w:tc>
        <w:tcPr>
          <w:tcW w:w="7088" w:type="dxa"/>
        </w:tcPr>
        <w:p w:rsidR="001C6EBA" w:rsidRDefault="001C6EBA" w:rsidP="00494A00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D0248B">
            <w:rPr>
              <w:rFonts w:eastAsiaTheme="minorHAnsi" w:cs="Arial"/>
              <w:color w:val="121D77"/>
              <w:sz w:val="20"/>
              <w:lang w:val="sv-SE"/>
            </w:rPr>
            <w:t>Adressupplysningar för alla länder blir kontinuerligt uppdaterade på vår websida.</w:t>
          </w:r>
          <w:r w:rsidR="00041E1B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>Vänligen besök www.alfalaval.com för att få tillgång till informationen.</w:t>
          </w:r>
          <w:r w:rsidR="00041E1B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Den senaste versionen av Alfa </w:t>
          </w:r>
          <w:proofErr w:type="spellStart"/>
          <w:r w:rsidRPr="00D0248B">
            <w:rPr>
              <w:rFonts w:eastAsiaTheme="minorHAnsi" w:cs="Arial"/>
              <w:color w:val="121D77"/>
              <w:sz w:val="20"/>
              <w:lang w:val="sv-SE"/>
            </w:rPr>
            <w:t>Laval's</w:t>
          </w:r>
          <w:proofErr w:type="spellEnd"/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 SDB finns tillgänglig på vår websida.</w:t>
          </w:r>
          <w:r w:rsidRPr="00D0248B">
            <w:rPr>
              <w:rFonts w:cs="Arial"/>
              <w:color w:val="121D77"/>
              <w:sz w:val="20"/>
              <w:lang w:val="sv-SE"/>
            </w:rPr>
            <w:t xml:space="preserve">   </w:t>
          </w:r>
        </w:p>
      </w:tc>
      <w:tc>
        <w:tcPr>
          <w:tcW w:w="2268" w:type="dxa"/>
        </w:tcPr>
        <w:p w:rsidR="001C6EBA" w:rsidRDefault="001C6EBA" w:rsidP="00494A00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>
            <w:rPr>
              <w:rFonts w:cs="Arial"/>
              <w:color w:val="121D77"/>
              <w:sz w:val="20"/>
              <w:lang w:val="sv-SE"/>
            </w:rPr>
            <w:t>Artikel nr</w:t>
          </w:r>
        </w:p>
      </w:tc>
      <w:tc>
        <w:tcPr>
          <w:tcW w:w="1843" w:type="dxa"/>
        </w:tcPr>
        <w:p w:rsidR="001C6EBA" w:rsidRDefault="001C6EBA" w:rsidP="00494A00">
          <w:pPr>
            <w:pStyle w:val="Footer"/>
            <w:rPr>
              <w:rFonts w:cs="Arial"/>
              <w:color w:val="121D77"/>
              <w:sz w:val="20"/>
              <w:lang w:val="sv-SE"/>
            </w:rPr>
          </w:pPr>
        </w:p>
      </w:tc>
    </w:tr>
  </w:tbl>
  <w:p w:rsidR="001C6EBA" w:rsidRPr="005F7395" w:rsidRDefault="001C6EBA" w:rsidP="005F7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99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268"/>
      <w:gridCol w:w="1843"/>
    </w:tblGrid>
    <w:tr w:rsidR="001C6EBA" w:rsidTr="005F7395">
      <w:tc>
        <w:tcPr>
          <w:tcW w:w="7088" w:type="dxa"/>
        </w:tcPr>
        <w:p w:rsidR="001C6EBA" w:rsidRDefault="001C6EBA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 w:rsidRPr="00D0248B">
            <w:rPr>
              <w:rFonts w:eastAsiaTheme="minorHAnsi" w:cs="Arial"/>
              <w:color w:val="121D77"/>
              <w:sz w:val="20"/>
              <w:lang w:val="sv-SE"/>
            </w:rPr>
            <w:t>Adressupplysningar för alla länder blir kontinuerligt uppdaterade på vår websida.</w:t>
          </w:r>
          <w:r w:rsidR="00041E1B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>Vänligen besök www.alfalaval.com för att få tillgång till informationen.</w:t>
          </w:r>
          <w:r w:rsidR="00041E1B">
            <w:rPr>
              <w:rFonts w:eastAsiaTheme="minorHAnsi" w:cs="Arial"/>
              <w:color w:val="121D77"/>
              <w:sz w:val="20"/>
              <w:lang w:val="sv-SE"/>
            </w:rPr>
            <w:t xml:space="preserve"> </w:t>
          </w:r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Den senaste versionen av Alfa </w:t>
          </w:r>
          <w:proofErr w:type="spellStart"/>
          <w:r w:rsidRPr="00D0248B">
            <w:rPr>
              <w:rFonts w:eastAsiaTheme="minorHAnsi" w:cs="Arial"/>
              <w:color w:val="121D77"/>
              <w:sz w:val="20"/>
              <w:lang w:val="sv-SE"/>
            </w:rPr>
            <w:t>Laval's</w:t>
          </w:r>
          <w:proofErr w:type="spellEnd"/>
          <w:r w:rsidRPr="00D0248B">
            <w:rPr>
              <w:rFonts w:eastAsiaTheme="minorHAnsi" w:cs="Arial"/>
              <w:color w:val="121D77"/>
              <w:sz w:val="20"/>
              <w:lang w:val="sv-SE"/>
            </w:rPr>
            <w:t xml:space="preserve"> SDB finns tillgänglig på vår websida.</w:t>
          </w:r>
          <w:r w:rsidRPr="00D0248B">
            <w:rPr>
              <w:rFonts w:cs="Arial"/>
              <w:color w:val="121D77"/>
              <w:sz w:val="20"/>
              <w:lang w:val="sv-SE"/>
            </w:rPr>
            <w:t xml:space="preserve">   </w:t>
          </w:r>
        </w:p>
      </w:tc>
      <w:tc>
        <w:tcPr>
          <w:tcW w:w="2268" w:type="dxa"/>
        </w:tcPr>
        <w:p w:rsidR="001C6EBA" w:rsidRDefault="001C6EBA">
          <w:pPr>
            <w:pStyle w:val="Footer"/>
            <w:rPr>
              <w:rFonts w:cs="Arial"/>
              <w:color w:val="121D77"/>
              <w:sz w:val="20"/>
              <w:lang w:val="sv-SE"/>
            </w:rPr>
          </w:pPr>
          <w:r>
            <w:rPr>
              <w:rFonts w:cs="Arial"/>
              <w:color w:val="121D77"/>
              <w:sz w:val="20"/>
              <w:lang w:val="sv-SE"/>
            </w:rPr>
            <w:t>Artikel nr</w:t>
          </w:r>
        </w:p>
      </w:tc>
      <w:tc>
        <w:tcPr>
          <w:tcW w:w="1843" w:type="dxa"/>
        </w:tcPr>
        <w:p w:rsidR="001C6EBA" w:rsidRDefault="001C6EBA">
          <w:pPr>
            <w:pStyle w:val="Footer"/>
            <w:rPr>
              <w:rFonts w:cs="Arial"/>
              <w:color w:val="121D77"/>
              <w:sz w:val="20"/>
              <w:lang w:val="sv-SE"/>
            </w:rPr>
          </w:pPr>
        </w:p>
      </w:tc>
    </w:tr>
  </w:tbl>
  <w:p w:rsidR="001C6EBA" w:rsidRDefault="001C6EBA" w:rsidP="005F7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04" w:rsidRDefault="00184C04" w:rsidP="00CC3530">
      <w:r>
        <w:separator/>
      </w:r>
    </w:p>
  </w:footnote>
  <w:footnote w:type="continuationSeparator" w:id="0">
    <w:p w:rsidR="00184C04" w:rsidRDefault="00184C04" w:rsidP="00CC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BA" w:rsidRDefault="001C6EBA" w:rsidP="00CC3530"/>
  <w:tbl>
    <w:tblPr>
      <w:tblW w:w="11058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1843"/>
      <w:gridCol w:w="1985"/>
      <w:gridCol w:w="1417"/>
      <w:gridCol w:w="1418"/>
      <w:gridCol w:w="1134"/>
    </w:tblGrid>
    <w:tr w:rsidR="001C6EBA" w:rsidTr="00AB6076">
      <w:trPr>
        <w:cantSplit/>
        <w:trHeight w:val="347"/>
      </w:trPr>
      <w:tc>
        <w:tcPr>
          <w:tcW w:w="3261" w:type="dxa"/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Dokument nummer</w:t>
          </w:r>
        </w:p>
      </w:tc>
      <w:tc>
        <w:tcPr>
          <w:tcW w:w="1843" w:type="dxa"/>
        </w:tcPr>
        <w:p w:rsidR="001C6EBA" w:rsidRDefault="001C6EBA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Första utgåva</w:t>
          </w:r>
        </w:p>
      </w:tc>
      <w:tc>
        <w:tcPr>
          <w:tcW w:w="1985" w:type="dxa"/>
        </w:tcPr>
        <w:p w:rsidR="001C6EBA" w:rsidRDefault="001C6EBA" w:rsidP="008A40C8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Revisions datum</w:t>
          </w:r>
        </w:p>
      </w:tc>
      <w:tc>
        <w:tcPr>
          <w:tcW w:w="1417" w:type="dxa"/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Revision</w:t>
          </w:r>
        </w:p>
      </w:tc>
      <w:tc>
        <w:tcPr>
          <w:tcW w:w="1418" w:type="dxa"/>
        </w:tcPr>
        <w:p w:rsidR="001C6EBA" w:rsidRDefault="001C6EBA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Utfärdad</w:t>
          </w:r>
          <w:proofErr w:type="spellEnd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av</w:t>
          </w:r>
          <w:proofErr w:type="spellEnd"/>
        </w:p>
      </w:tc>
      <w:tc>
        <w:tcPr>
          <w:tcW w:w="1134" w:type="dxa"/>
        </w:tcPr>
        <w:p w:rsidR="001C6EBA" w:rsidRDefault="001C6EBA" w:rsidP="00EA124E">
          <w:pPr>
            <w:pStyle w:val="Tabell"/>
            <w:ind w:left="0"/>
            <w:jc w:val="right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sz w:val="20"/>
              <w:lang w:val="sv-SE"/>
            </w:rPr>
            <w:t>Sida</w:t>
          </w:r>
        </w:p>
      </w:tc>
    </w:tr>
    <w:tr w:rsidR="001C6EBA" w:rsidTr="00AB6076">
      <w:trPr>
        <w:cantSplit/>
      </w:trPr>
      <w:tc>
        <w:tcPr>
          <w:tcW w:w="3261" w:type="dxa"/>
          <w:tcBorders>
            <w:bottom w:val="single" w:sz="4" w:space="0" w:color="auto"/>
          </w:tcBorders>
        </w:tcPr>
        <w:p w:rsidR="001C6EBA" w:rsidRDefault="001C6EBA" w:rsidP="008A40C8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eastAsiaTheme="minorHAnsi" w:cs="Arial"/>
              <w:sz w:val="20"/>
              <w:lang w:val="sv-SE"/>
            </w:rPr>
            <w:t>9CH48B-SWE-3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bookmarkStart w:id="1" w:name="Firsti"/>
          <w:r>
            <w:rPr>
              <w:rFonts w:eastAsiaTheme="minorHAnsi" w:cs="Arial"/>
              <w:sz w:val="20"/>
              <w:lang w:val="sv-SE"/>
            </w:rPr>
            <w:t>2004-02-19</w:t>
          </w:r>
          <w:r>
            <w:rPr>
              <w:rFonts w:ascii="Arial" w:hAnsi="Arial" w:cs="Arial"/>
              <w:sz w:val="20"/>
              <w:lang w:val="sv-SE"/>
            </w:rPr>
            <w:t xml:space="preserve">       </w:t>
          </w:r>
          <w:bookmarkEnd w:id="1"/>
        </w:p>
      </w:tc>
      <w:tc>
        <w:tcPr>
          <w:tcW w:w="1985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2012-12-01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2</w:t>
          </w:r>
        </w:p>
      </w:tc>
      <w:tc>
        <w:tcPr>
          <w:tcW w:w="1418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iCs/>
              <w:sz w:val="20"/>
              <w:lang w:val="sv-SE"/>
            </w:rPr>
          </w:pPr>
          <w:r w:rsidRPr="003622D5">
            <w:rPr>
              <w:rFonts w:ascii="Arial" w:hAnsi="Arial" w:cs="Arial"/>
              <w:sz w:val="20"/>
            </w:rPr>
            <w:t>Christine Diedrich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1C6EBA" w:rsidRDefault="008F23DF" w:rsidP="00EA124E">
          <w:pPr>
            <w:pStyle w:val="Tabell"/>
            <w:tabs>
              <w:tab w:val="clear" w:pos="4536"/>
            </w:tabs>
            <w:ind w:left="0"/>
            <w:jc w:val="right"/>
            <w:rPr>
              <w:rFonts w:ascii="Arial" w:hAnsi="Arial" w:cs="Arial"/>
              <w:sz w:val="20"/>
              <w:lang w:val="en-GB"/>
            </w:rPr>
          </w:pP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1C6EB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B07349">
            <w:rPr>
              <w:rStyle w:val="PageNumber"/>
              <w:rFonts w:ascii="Arial" w:hAnsi="Arial" w:cs="Arial"/>
              <w:noProof/>
              <w:sz w:val="20"/>
            </w:rPr>
            <w:t>7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 w:rsidR="001C6EBA">
            <w:rPr>
              <w:rStyle w:val="PageNumber"/>
              <w:rFonts w:ascii="Arial" w:hAnsi="Arial" w:cs="Arial"/>
              <w:sz w:val="20"/>
            </w:rPr>
            <w:t xml:space="preserve"> </w:t>
          </w:r>
          <w:proofErr w:type="spellStart"/>
          <w:r w:rsidR="001C6EBA">
            <w:rPr>
              <w:rStyle w:val="PageNumber"/>
              <w:rFonts w:ascii="Arial" w:hAnsi="Arial" w:cs="Arial"/>
              <w:sz w:val="20"/>
            </w:rPr>
            <w:t>av</w:t>
          </w:r>
          <w:proofErr w:type="spellEnd"/>
          <w:r w:rsidR="001C6EBA">
            <w:rPr>
              <w:rStyle w:val="PageNumber"/>
              <w:rFonts w:ascii="Arial" w:hAnsi="Arial" w:cs="Arial"/>
              <w:sz w:val="20"/>
            </w:rPr>
            <w:t xml:space="preserve">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1C6EBA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B07349">
            <w:rPr>
              <w:rStyle w:val="PageNumber"/>
              <w:rFonts w:ascii="Arial" w:hAnsi="Arial" w:cs="Arial"/>
              <w:noProof/>
              <w:sz w:val="20"/>
            </w:rPr>
            <w:t>7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  <w:tr w:rsidR="001C6EBA" w:rsidTr="00AB6076">
      <w:trPr>
        <w:cantSplit/>
      </w:trPr>
      <w:tc>
        <w:tcPr>
          <w:tcW w:w="1105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1C6EBA" w:rsidRDefault="001C6EBA" w:rsidP="006E59C0">
          <w:pPr>
            <w:pStyle w:val="Tabell"/>
            <w:tabs>
              <w:tab w:val="clear" w:pos="4536"/>
            </w:tabs>
            <w:ind w:left="0"/>
            <w:jc w:val="center"/>
            <w:rPr>
              <w:rFonts w:ascii="Arial" w:hAnsi="Arial" w:cs="Arial"/>
              <w:b/>
              <w:bCs/>
              <w:color w:val="231C77"/>
              <w:sz w:val="36"/>
              <w:lang w:val="en-GB"/>
            </w:rPr>
          </w:pPr>
          <w:bookmarkStart w:id="2" w:name="Traden"/>
          <w:r>
            <w:rPr>
              <w:rFonts w:ascii="Times New Roman" w:hAnsi="Times New Roman"/>
              <w:b/>
              <w:bCs/>
              <w:color w:val="231C77"/>
              <w:sz w:val="36"/>
              <w:lang w:val="en-GB"/>
            </w:rPr>
            <w:t xml:space="preserve"> </w:t>
          </w:r>
          <w:proofErr w:type="spellStart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>Royco</w:t>
          </w:r>
          <w:proofErr w:type="spellEnd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 xml:space="preserve"> 612</w:t>
          </w:r>
          <w:bookmarkEnd w:id="2"/>
        </w:p>
      </w:tc>
    </w:tr>
  </w:tbl>
  <w:p w:rsidR="001C6EBA" w:rsidRDefault="001C6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BA" w:rsidRDefault="001C6EBA" w:rsidP="008959AC">
    <w:pPr>
      <w:pStyle w:val="Header"/>
      <w:ind w:left="-424" w:hanging="710"/>
      <w:rPr>
        <w:rFonts w:cs="EUAlbertina"/>
        <w:b/>
        <w:bCs/>
        <w:color w:val="231C77"/>
        <w:sz w:val="36"/>
        <w:szCs w:val="36"/>
      </w:rPr>
    </w:pPr>
    <w:r>
      <w:rPr>
        <w:rFonts w:cs="EUAlbertina"/>
        <w:b/>
        <w:bCs/>
        <w:noProof/>
        <w:color w:val="231C77"/>
        <w:sz w:val="36"/>
        <w:szCs w:val="36"/>
        <w:lang w:val="sv-SE" w:eastAsia="sv-SE"/>
      </w:rPr>
      <w:drawing>
        <wp:anchor distT="0" distB="0" distL="114300" distR="114300" simplePos="0" relativeHeight="251658240" behindDoc="0" locked="1" layoutInCell="0" allowOverlap="1" wp14:anchorId="2FC177D3" wp14:editId="2C1E9EAA">
          <wp:simplePos x="0" y="0"/>
          <wp:positionH relativeFrom="page">
            <wp:posOffset>5162550</wp:posOffset>
          </wp:positionH>
          <wp:positionV relativeFrom="page">
            <wp:posOffset>152400</wp:posOffset>
          </wp:positionV>
          <wp:extent cx="2247900" cy="676275"/>
          <wp:effectExtent l="19050" t="0" r="0" b="0"/>
          <wp:wrapNone/>
          <wp:docPr id="5" name="Picture 3" descr="Al1w_2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1w_2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EUAlbertina"/>
        <w:b/>
        <w:bCs/>
        <w:noProof/>
        <w:color w:val="231C77"/>
        <w:sz w:val="36"/>
        <w:szCs w:val="36"/>
        <w:lang w:val="sv-SE" w:eastAsia="sv-SE"/>
      </w:rPr>
      <w:t>SÄKERHETSDATABLAD</w:t>
    </w:r>
  </w:p>
  <w:p w:rsidR="001C6EBA" w:rsidRPr="008959AC" w:rsidRDefault="001C6EBA" w:rsidP="008959AC">
    <w:pPr>
      <w:pStyle w:val="Header"/>
      <w:ind w:left="-424" w:hanging="710"/>
      <w:rPr>
        <w:color w:val="231C77"/>
        <w:sz w:val="36"/>
        <w:szCs w:val="36"/>
      </w:rPr>
    </w:pPr>
  </w:p>
  <w:p w:rsidR="001C6EBA" w:rsidRDefault="001C6EBA" w:rsidP="00CC3530">
    <w:pPr>
      <w:pStyle w:val="Header"/>
    </w:pPr>
  </w:p>
  <w:tbl>
    <w:tblPr>
      <w:tblW w:w="1119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1843"/>
      <w:gridCol w:w="1985"/>
      <w:gridCol w:w="1417"/>
      <w:gridCol w:w="1418"/>
      <w:gridCol w:w="1134"/>
    </w:tblGrid>
    <w:tr w:rsidR="001C6EBA" w:rsidTr="00AB6076">
      <w:trPr>
        <w:cantSplit/>
        <w:trHeight w:val="347"/>
      </w:trPr>
      <w:tc>
        <w:tcPr>
          <w:tcW w:w="3402" w:type="dxa"/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Dokument nummer</w:t>
          </w:r>
        </w:p>
      </w:tc>
      <w:tc>
        <w:tcPr>
          <w:tcW w:w="1843" w:type="dxa"/>
        </w:tcPr>
        <w:p w:rsidR="001C6EBA" w:rsidRDefault="001C6EBA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Första utgåva</w:t>
          </w:r>
        </w:p>
      </w:tc>
      <w:tc>
        <w:tcPr>
          <w:tcW w:w="1985" w:type="dxa"/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sv-SE"/>
            </w:rPr>
            <w:t>Revisions datum</w:t>
          </w:r>
        </w:p>
      </w:tc>
      <w:tc>
        <w:tcPr>
          <w:tcW w:w="1417" w:type="dxa"/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Revision</w:t>
          </w:r>
        </w:p>
      </w:tc>
      <w:tc>
        <w:tcPr>
          <w:tcW w:w="1418" w:type="dxa"/>
        </w:tcPr>
        <w:p w:rsidR="001C6EBA" w:rsidRDefault="001C6EBA" w:rsidP="00EA124E">
          <w:pPr>
            <w:pStyle w:val="Tabell"/>
            <w:ind w:left="0"/>
            <w:rPr>
              <w:rFonts w:ascii="Arial" w:hAnsi="Arial" w:cs="Arial"/>
              <w:b/>
              <w:bCs/>
              <w:iCs/>
              <w:sz w:val="20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Utfärdad</w:t>
          </w:r>
          <w:proofErr w:type="spellEnd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iCs/>
              <w:sz w:val="20"/>
              <w:lang w:val="en-GB"/>
            </w:rPr>
            <w:t>av</w:t>
          </w:r>
          <w:proofErr w:type="spellEnd"/>
        </w:p>
      </w:tc>
      <w:tc>
        <w:tcPr>
          <w:tcW w:w="1134" w:type="dxa"/>
        </w:tcPr>
        <w:p w:rsidR="001C6EBA" w:rsidRDefault="001C6EBA" w:rsidP="00EA124E">
          <w:pPr>
            <w:pStyle w:val="Tabell"/>
            <w:ind w:left="0"/>
            <w:jc w:val="right"/>
            <w:rPr>
              <w:rFonts w:ascii="Arial" w:hAnsi="Arial" w:cs="Arial"/>
              <w:b/>
              <w:bCs/>
              <w:iCs/>
              <w:sz w:val="20"/>
              <w:lang w:val="sv-SE"/>
            </w:rPr>
          </w:pPr>
          <w:r>
            <w:rPr>
              <w:rFonts w:ascii="Arial" w:hAnsi="Arial" w:cs="Arial"/>
              <w:b/>
              <w:bCs/>
              <w:sz w:val="20"/>
              <w:lang w:val="sv-SE"/>
            </w:rPr>
            <w:t>Sida</w:t>
          </w:r>
        </w:p>
      </w:tc>
    </w:tr>
    <w:tr w:rsidR="001C6EBA" w:rsidTr="00AB6076">
      <w:trPr>
        <w:cantSplit/>
      </w:trPr>
      <w:tc>
        <w:tcPr>
          <w:tcW w:w="3402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eastAsiaTheme="minorHAnsi" w:cs="Arial"/>
              <w:sz w:val="20"/>
              <w:lang w:val="sv-SE"/>
            </w:rPr>
            <w:t>9CH48B-SWE-3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eastAsiaTheme="minorHAnsi" w:cs="Arial"/>
              <w:sz w:val="20"/>
              <w:lang w:val="sv-SE"/>
            </w:rPr>
            <w:t>2004-02-19</w:t>
          </w:r>
        </w:p>
      </w:tc>
      <w:tc>
        <w:tcPr>
          <w:tcW w:w="1985" w:type="dxa"/>
          <w:tcBorders>
            <w:bottom w:val="single" w:sz="4" w:space="0" w:color="auto"/>
          </w:tcBorders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2012-12-01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1C6EBA" w:rsidRPr="003622D5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2</w:t>
          </w:r>
        </w:p>
      </w:tc>
      <w:tc>
        <w:tcPr>
          <w:tcW w:w="1418" w:type="dxa"/>
          <w:tcBorders>
            <w:bottom w:val="single" w:sz="4" w:space="0" w:color="auto"/>
          </w:tcBorders>
        </w:tcPr>
        <w:p w:rsidR="001C6EBA" w:rsidRPr="003622D5" w:rsidRDefault="001C6EBA" w:rsidP="00EA124E">
          <w:pPr>
            <w:pStyle w:val="Tabell"/>
            <w:tabs>
              <w:tab w:val="clear" w:pos="4536"/>
            </w:tabs>
            <w:ind w:left="0"/>
            <w:rPr>
              <w:rFonts w:ascii="Arial" w:hAnsi="Arial" w:cs="Arial"/>
              <w:iCs/>
              <w:sz w:val="20"/>
              <w:lang w:val="sv-SE"/>
            </w:rPr>
          </w:pPr>
          <w:r w:rsidRPr="003622D5">
            <w:rPr>
              <w:rFonts w:ascii="Arial" w:hAnsi="Arial" w:cs="Arial"/>
              <w:sz w:val="20"/>
            </w:rPr>
            <w:t>Christine Diedrich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1C6EBA" w:rsidRDefault="008F23DF" w:rsidP="00AB6076">
          <w:pPr>
            <w:pStyle w:val="Tabell"/>
            <w:tabs>
              <w:tab w:val="clear" w:pos="4536"/>
            </w:tabs>
            <w:ind w:left="0" w:hanging="637"/>
            <w:jc w:val="right"/>
            <w:rPr>
              <w:rFonts w:ascii="Arial" w:hAnsi="Arial" w:cs="Arial"/>
              <w:sz w:val="20"/>
              <w:lang w:val="en-GB"/>
            </w:rPr>
          </w:pP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1C6EB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B07349">
            <w:rPr>
              <w:rStyle w:val="PageNumber"/>
              <w:rFonts w:ascii="Arial" w:hAnsi="Arial" w:cs="Arial"/>
              <w:noProof/>
              <w:sz w:val="20"/>
            </w:rPr>
            <w:t>1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 w:rsidR="001C6EBA">
            <w:rPr>
              <w:rStyle w:val="PageNumber"/>
              <w:rFonts w:ascii="Arial" w:hAnsi="Arial" w:cs="Arial"/>
              <w:sz w:val="20"/>
            </w:rPr>
            <w:t xml:space="preserve"> </w:t>
          </w:r>
          <w:proofErr w:type="spellStart"/>
          <w:r w:rsidR="001C6EBA">
            <w:rPr>
              <w:rStyle w:val="PageNumber"/>
              <w:rFonts w:ascii="Arial" w:hAnsi="Arial" w:cs="Arial"/>
              <w:sz w:val="20"/>
            </w:rPr>
            <w:t>av</w:t>
          </w:r>
          <w:proofErr w:type="spellEnd"/>
          <w:r w:rsidR="001C6EBA">
            <w:rPr>
              <w:rStyle w:val="PageNumber"/>
              <w:rFonts w:ascii="Arial" w:hAnsi="Arial" w:cs="Arial"/>
              <w:sz w:val="20"/>
            </w:rPr>
            <w:t xml:space="preserve">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 w:rsidR="001C6EBA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B07349">
            <w:rPr>
              <w:rStyle w:val="PageNumber"/>
              <w:rFonts w:ascii="Arial" w:hAnsi="Arial" w:cs="Arial"/>
              <w:noProof/>
              <w:sz w:val="20"/>
            </w:rPr>
            <w:t>7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  <w:tr w:rsidR="001C6EBA" w:rsidTr="00AB6076">
      <w:trPr>
        <w:cantSplit/>
      </w:trPr>
      <w:tc>
        <w:tcPr>
          <w:tcW w:w="11199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1C6EBA" w:rsidRDefault="001C6EBA" w:rsidP="00EA124E">
          <w:pPr>
            <w:pStyle w:val="Tabell"/>
            <w:tabs>
              <w:tab w:val="clear" w:pos="4536"/>
            </w:tabs>
            <w:ind w:left="0"/>
            <w:jc w:val="center"/>
            <w:rPr>
              <w:rFonts w:ascii="Arial" w:hAnsi="Arial" w:cs="Arial"/>
              <w:b/>
              <w:bCs/>
              <w:color w:val="231C77"/>
              <w:sz w:val="36"/>
              <w:lang w:val="en-GB"/>
            </w:rPr>
          </w:pPr>
          <w:proofErr w:type="spellStart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>Royco</w:t>
          </w:r>
          <w:proofErr w:type="spellEnd"/>
          <w:r>
            <w:rPr>
              <w:rFonts w:eastAsiaTheme="minorHAnsi" w:cs="Arial"/>
              <w:b/>
              <w:bCs/>
              <w:color w:val="000081"/>
              <w:sz w:val="36"/>
              <w:szCs w:val="36"/>
              <w:lang w:val="sv-SE"/>
            </w:rPr>
            <w:t xml:space="preserve"> 612</w:t>
          </w:r>
        </w:p>
      </w:tc>
    </w:tr>
  </w:tbl>
  <w:p w:rsidR="001C6EBA" w:rsidRDefault="001C6EBA" w:rsidP="008959AC">
    <w:pPr>
      <w:pStyle w:val="Header"/>
      <w:ind w:left="-1134"/>
    </w:pPr>
  </w:p>
  <w:p w:rsidR="001C6EBA" w:rsidRPr="00CC3530" w:rsidRDefault="001C6EBA" w:rsidP="00CC35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1FD7"/>
    <w:multiLevelType w:val="multilevel"/>
    <w:tmpl w:val="70062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530"/>
    <w:rsid w:val="0000079D"/>
    <w:rsid w:val="00002922"/>
    <w:rsid w:val="000030E2"/>
    <w:rsid w:val="00005C16"/>
    <w:rsid w:val="00006DCA"/>
    <w:rsid w:val="000107BD"/>
    <w:rsid w:val="000115D1"/>
    <w:rsid w:val="00012617"/>
    <w:rsid w:val="00012C8A"/>
    <w:rsid w:val="000157F7"/>
    <w:rsid w:val="00015B9B"/>
    <w:rsid w:val="00016566"/>
    <w:rsid w:val="00016947"/>
    <w:rsid w:val="00021F92"/>
    <w:rsid w:val="00025CDF"/>
    <w:rsid w:val="000275E3"/>
    <w:rsid w:val="000304CF"/>
    <w:rsid w:val="00030FCF"/>
    <w:rsid w:val="000375E6"/>
    <w:rsid w:val="00037A4A"/>
    <w:rsid w:val="000401F8"/>
    <w:rsid w:val="00041E1B"/>
    <w:rsid w:val="00044BE3"/>
    <w:rsid w:val="00045C40"/>
    <w:rsid w:val="0005116F"/>
    <w:rsid w:val="000511CF"/>
    <w:rsid w:val="00051E00"/>
    <w:rsid w:val="00052192"/>
    <w:rsid w:val="00055DFB"/>
    <w:rsid w:val="000563D3"/>
    <w:rsid w:val="0005751F"/>
    <w:rsid w:val="00057CE4"/>
    <w:rsid w:val="00060188"/>
    <w:rsid w:val="000605DD"/>
    <w:rsid w:val="00060D71"/>
    <w:rsid w:val="0006485F"/>
    <w:rsid w:val="0006590A"/>
    <w:rsid w:val="0006668A"/>
    <w:rsid w:val="000671BC"/>
    <w:rsid w:val="000675C9"/>
    <w:rsid w:val="0007276B"/>
    <w:rsid w:val="000739FA"/>
    <w:rsid w:val="00074AE0"/>
    <w:rsid w:val="00075655"/>
    <w:rsid w:val="000759F4"/>
    <w:rsid w:val="0007663C"/>
    <w:rsid w:val="00077CBE"/>
    <w:rsid w:val="00081BC4"/>
    <w:rsid w:val="000823A6"/>
    <w:rsid w:val="000834AA"/>
    <w:rsid w:val="00084175"/>
    <w:rsid w:val="000843FA"/>
    <w:rsid w:val="00085BA0"/>
    <w:rsid w:val="0008718D"/>
    <w:rsid w:val="000879BA"/>
    <w:rsid w:val="00087F5E"/>
    <w:rsid w:val="00091731"/>
    <w:rsid w:val="0009215A"/>
    <w:rsid w:val="00093FB9"/>
    <w:rsid w:val="00095512"/>
    <w:rsid w:val="00096263"/>
    <w:rsid w:val="00096B1F"/>
    <w:rsid w:val="000A1285"/>
    <w:rsid w:val="000A343C"/>
    <w:rsid w:val="000A35CB"/>
    <w:rsid w:val="000A509A"/>
    <w:rsid w:val="000A54E2"/>
    <w:rsid w:val="000A57C4"/>
    <w:rsid w:val="000B01B0"/>
    <w:rsid w:val="000B0587"/>
    <w:rsid w:val="000B17D5"/>
    <w:rsid w:val="000B186E"/>
    <w:rsid w:val="000B1BF1"/>
    <w:rsid w:val="000B4D92"/>
    <w:rsid w:val="000B5A28"/>
    <w:rsid w:val="000B7E08"/>
    <w:rsid w:val="000C0D5C"/>
    <w:rsid w:val="000C0D94"/>
    <w:rsid w:val="000C1DD7"/>
    <w:rsid w:val="000C3CEA"/>
    <w:rsid w:val="000C4678"/>
    <w:rsid w:val="000C4CC2"/>
    <w:rsid w:val="000C645F"/>
    <w:rsid w:val="000D0F7C"/>
    <w:rsid w:val="000D1E5D"/>
    <w:rsid w:val="000D4AF6"/>
    <w:rsid w:val="000D73FD"/>
    <w:rsid w:val="000E05F5"/>
    <w:rsid w:val="000E21B0"/>
    <w:rsid w:val="000E28F3"/>
    <w:rsid w:val="000E4125"/>
    <w:rsid w:val="000E690E"/>
    <w:rsid w:val="000E6C9A"/>
    <w:rsid w:val="000F0318"/>
    <w:rsid w:val="000F1932"/>
    <w:rsid w:val="000F24F1"/>
    <w:rsid w:val="000F3C6D"/>
    <w:rsid w:val="000F435C"/>
    <w:rsid w:val="000F491A"/>
    <w:rsid w:val="000F50B1"/>
    <w:rsid w:val="000F6262"/>
    <w:rsid w:val="000F715A"/>
    <w:rsid w:val="000F7458"/>
    <w:rsid w:val="0010046E"/>
    <w:rsid w:val="00102925"/>
    <w:rsid w:val="00103041"/>
    <w:rsid w:val="00103B65"/>
    <w:rsid w:val="00103D08"/>
    <w:rsid w:val="00105E67"/>
    <w:rsid w:val="00106D84"/>
    <w:rsid w:val="00107DCB"/>
    <w:rsid w:val="0011005B"/>
    <w:rsid w:val="00112E1F"/>
    <w:rsid w:val="00114A3F"/>
    <w:rsid w:val="00116CB0"/>
    <w:rsid w:val="001179B7"/>
    <w:rsid w:val="001207D7"/>
    <w:rsid w:val="00126C77"/>
    <w:rsid w:val="001276FD"/>
    <w:rsid w:val="00127ED8"/>
    <w:rsid w:val="001301D1"/>
    <w:rsid w:val="00131283"/>
    <w:rsid w:val="00131C54"/>
    <w:rsid w:val="0013252D"/>
    <w:rsid w:val="001335B3"/>
    <w:rsid w:val="00133818"/>
    <w:rsid w:val="00134635"/>
    <w:rsid w:val="001347F7"/>
    <w:rsid w:val="0013752B"/>
    <w:rsid w:val="00140148"/>
    <w:rsid w:val="0014127E"/>
    <w:rsid w:val="001419D1"/>
    <w:rsid w:val="001427AF"/>
    <w:rsid w:val="00143649"/>
    <w:rsid w:val="00144F27"/>
    <w:rsid w:val="00145C4E"/>
    <w:rsid w:val="00146A9C"/>
    <w:rsid w:val="0015045F"/>
    <w:rsid w:val="001514D0"/>
    <w:rsid w:val="00151AED"/>
    <w:rsid w:val="001528CE"/>
    <w:rsid w:val="0015303D"/>
    <w:rsid w:val="00153511"/>
    <w:rsid w:val="00161F02"/>
    <w:rsid w:val="001635EA"/>
    <w:rsid w:val="001644A5"/>
    <w:rsid w:val="001657D8"/>
    <w:rsid w:val="00166DD7"/>
    <w:rsid w:val="00171C17"/>
    <w:rsid w:val="00172786"/>
    <w:rsid w:val="00174B23"/>
    <w:rsid w:val="00176371"/>
    <w:rsid w:val="00176B9F"/>
    <w:rsid w:val="00177439"/>
    <w:rsid w:val="00177FA2"/>
    <w:rsid w:val="001838A0"/>
    <w:rsid w:val="001845A2"/>
    <w:rsid w:val="0018483C"/>
    <w:rsid w:val="00184A21"/>
    <w:rsid w:val="00184C04"/>
    <w:rsid w:val="00184C28"/>
    <w:rsid w:val="0018595D"/>
    <w:rsid w:val="00187633"/>
    <w:rsid w:val="00192A8F"/>
    <w:rsid w:val="00194A04"/>
    <w:rsid w:val="00196620"/>
    <w:rsid w:val="00196C68"/>
    <w:rsid w:val="00197258"/>
    <w:rsid w:val="001A17A7"/>
    <w:rsid w:val="001A1E1F"/>
    <w:rsid w:val="001A315E"/>
    <w:rsid w:val="001B0F21"/>
    <w:rsid w:val="001B20F5"/>
    <w:rsid w:val="001B2D76"/>
    <w:rsid w:val="001B2E93"/>
    <w:rsid w:val="001B5DFE"/>
    <w:rsid w:val="001B72ED"/>
    <w:rsid w:val="001C21BC"/>
    <w:rsid w:val="001C3C74"/>
    <w:rsid w:val="001C46D4"/>
    <w:rsid w:val="001C4CF7"/>
    <w:rsid w:val="001C6725"/>
    <w:rsid w:val="001C6953"/>
    <w:rsid w:val="001C6EBA"/>
    <w:rsid w:val="001C7DDB"/>
    <w:rsid w:val="001D2351"/>
    <w:rsid w:val="001D3DC0"/>
    <w:rsid w:val="001D4676"/>
    <w:rsid w:val="001D54EB"/>
    <w:rsid w:val="001D60D0"/>
    <w:rsid w:val="001D7F82"/>
    <w:rsid w:val="001E317F"/>
    <w:rsid w:val="001F0E54"/>
    <w:rsid w:val="001F3A14"/>
    <w:rsid w:val="001F3A6E"/>
    <w:rsid w:val="001F51AC"/>
    <w:rsid w:val="001F5531"/>
    <w:rsid w:val="001F71C2"/>
    <w:rsid w:val="001F7B75"/>
    <w:rsid w:val="001F7FAC"/>
    <w:rsid w:val="00200B92"/>
    <w:rsid w:val="00201E03"/>
    <w:rsid w:val="002025A4"/>
    <w:rsid w:val="00202D4B"/>
    <w:rsid w:val="00204BBF"/>
    <w:rsid w:val="00206298"/>
    <w:rsid w:val="0020685D"/>
    <w:rsid w:val="0020703B"/>
    <w:rsid w:val="00207813"/>
    <w:rsid w:val="00210D2F"/>
    <w:rsid w:val="00211193"/>
    <w:rsid w:val="002123E0"/>
    <w:rsid w:val="002128C1"/>
    <w:rsid w:val="00212A21"/>
    <w:rsid w:val="00215BA1"/>
    <w:rsid w:val="002175E4"/>
    <w:rsid w:val="0022016A"/>
    <w:rsid w:val="00221F66"/>
    <w:rsid w:val="002260E1"/>
    <w:rsid w:val="0022737C"/>
    <w:rsid w:val="002304E2"/>
    <w:rsid w:val="002314DB"/>
    <w:rsid w:val="00231CE5"/>
    <w:rsid w:val="00232E6E"/>
    <w:rsid w:val="00233CD0"/>
    <w:rsid w:val="002352ED"/>
    <w:rsid w:val="002357FC"/>
    <w:rsid w:val="00235A88"/>
    <w:rsid w:val="00237374"/>
    <w:rsid w:val="002375DB"/>
    <w:rsid w:val="00242ECD"/>
    <w:rsid w:val="0024501B"/>
    <w:rsid w:val="00250ED1"/>
    <w:rsid w:val="00252806"/>
    <w:rsid w:val="0025288E"/>
    <w:rsid w:val="00252EE7"/>
    <w:rsid w:val="002538B1"/>
    <w:rsid w:val="00254746"/>
    <w:rsid w:val="0025679A"/>
    <w:rsid w:val="00263747"/>
    <w:rsid w:val="00264F11"/>
    <w:rsid w:val="00266598"/>
    <w:rsid w:val="00270E93"/>
    <w:rsid w:val="00270F25"/>
    <w:rsid w:val="00275FB7"/>
    <w:rsid w:val="00276B3C"/>
    <w:rsid w:val="00280064"/>
    <w:rsid w:val="0028048E"/>
    <w:rsid w:val="00281FA1"/>
    <w:rsid w:val="00283283"/>
    <w:rsid w:val="002835BA"/>
    <w:rsid w:val="00296ADD"/>
    <w:rsid w:val="002A09FD"/>
    <w:rsid w:val="002A1714"/>
    <w:rsid w:val="002A1B23"/>
    <w:rsid w:val="002A2459"/>
    <w:rsid w:val="002A3063"/>
    <w:rsid w:val="002B0A1B"/>
    <w:rsid w:val="002B2BAC"/>
    <w:rsid w:val="002B33D0"/>
    <w:rsid w:val="002B76C6"/>
    <w:rsid w:val="002B7C52"/>
    <w:rsid w:val="002C02D2"/>
    <w:rsid w:val="002C0E89"/>
    <w:rsid w:val="002C1BAC"/>
    <w:rsid w:val="002C219A"/>
    <w:rsid w:val="002C3615"/>
    <w:rsid w:val="002C3C7A"/>
    <w:rsid w:val="002C41DD"/>
    <w:rsid w:val="002C5E09"/>
    <w:rsid w:val="002D25D2"/>
    <w:rsid w:val="002D5972"/>
    <w:rsid w:val="002D708E"/>
    <w:rsid w:val="002E1EE9"/>
    <w:rsid w:val="002E2761"/>
    <w:rsid w:val="002E2DEE"/>
    <w:rsid w:val="002E37E7"/>
    <w:rsid w:val="002E44EE"/>
    <w:rsid w:val="002F05C3"/>
    <w:rsid w:val="002F09B7"/>
    <w:rsid w:val="002F0FAF"/>
    <w:rsid w:val="002F1F9B"/>
    <w:rsid w:val="002F2DD8"/>
    <w:rsid w:val="002F30D3"/>
    <w:rsid w:val="002F382E"/>
    <w:rsid w:val="002F5818"/>
    <w:rsid w:val="002F69A6"/>
    <w:rsid w:val="002F7EF0"/>
    <w:rsid w:val="00300E2F"/>
    <w:rsid w:val="00301820"/>
    <w:rsid w:val="00301F5B"/>
    <w:rsid w:val="00303052"/>
    <w:rsid w:val="00304A86"/>
    <w:rsid w:val="00304B54"/>
    <w:rsid w:val="00305106"/>
    <w:rsid w:val="00307B6A"/>
    <w:rsid w:val="0031141D"/>
    <w:rsid w:val="00312CDC"/>
    <w:rsid w:val="00314CAD"/>
    <w:rsid w:val="00315966"/>
    <w:rsid w:val="0032020D"/>
    <w:rsid w:val="003216F8"/>
    <w:rsid w:val="003223A0"/>
    <w:rsid w:val="0032343D"/>
    <w:rsid w:val="00325FA7"/>
    <w:rsid w:val="003309C7"/>
    <w:rsid w:val="00331434"/>
    <w:rsid w:val="003343AE"/>
    <w:rsid w:val="00335166"/>
    <w:rsid w:val="00336337"/>
    <w:rsid w:val="00336864"/>
    <w:rsid w:val="00342A69"/>
    <w:rsid w:val="0034342E"/>
    <w:rsid w:val="00343FB2"/>
    <w:rsid w:val="00346D7B"/>
    <w:rsid w:val="00347093"/>
    <w:rsid w:val="00347E3D"/>
    <w:rsid w:val="00350CB4"/>
    <w:rsid w:val="00350E07"/>
    <w:rsid w:val="0035308D"/>
    <w:rsid w:val="00353778"/>
    <w:rsid w:val="0035518F"/>
    <w:rsid w:val="003555A0"/>
    <w:rsid w:val="00355663"/>
    <w:rsid w:val="003572F0"/>
    <w:rsid w:val="00357EC8"/>
    <w:rsid w:val="00357F39"/>
    <w:rsid w:val="003600A2"/>
    <w:rsid w:val="00360CAF"/>
    <w:rsid w:val="00360F3A"/>
    <w:rsid w:val="00361849"/>
    <w:rsid w:val="003622D5"/>
    <w:rsid w:val="0036342C"/>
    <w:rsid w:val="003635EC"/>
    <w:rsid w:val="00364180"/>
    <w:rsid w:val="003670AD"/>
    <w:rsid w:val="0037084D"/>
    <w:rsid w:val="00370E39"/>
    <w:rsid w:val="00375424"/>
    <w:rsid w:val="0037795A"/>
    <w:rsid w:val="00377B61"/>
    <w:rsid w:val="00382697"/>
    <w:rsid w:val="00386B6C"/>
    <w:rsid w:val="00386BE6"/>
    <w:rsid w:val="00386EBD"/>
    <w:rsid w:val="00392102"/>
    <w:rsid w:val="0039455A"/>
    <w:rsid w:val="00395759"/>
    <w:rsid w:val="00395769"/>
    <w:rsid w:val="0039727A"/>
    <w:rsid w:val="003A1C70"/>
    <w:rsid w:val="003A1FF2"/>
    <w:rsid w:val="003A26F7"/>
    <w:rsid w:val="003A3019"/>
    <w:rsid w:val="003A312A"/>
    <w:rsid w:val="003A667B"/>
    <w:rsid w:val="003A67DA"/>
    <w:rsid w:val="003A721A"/>
    <w:rsid w:val="003A7955"/>
    <w:rsid w:val="003B0059"/>
    <w:rsid w:val="003B16B4"/>
    <w:rsid w:val="003B1EB8"/>
    <w:rsid w:val="003B2A13"/>
    <w:rsid w:val="003B3F85"/>
    <w:rsid w:val="003B492F"/>
    <w:rsid w:val="003B6678"/>
    <w:rsid w:val="003C09C4"/>
    <w:rsid w:val="003C1CB7"/>
    <w:rsid w:val="003C1E5D"/>
    <w:rsid w:val="003C2183"/>
    <w:rsid w:val="003C2B64"/>
    <w:rsid w:val="003C32C8"/>
    <w:rsid w:val="003C32EE"/>
    <w:rsid w:val="003C3A19"/>
    <w:rsid w:val="003C6D1D"/>
    <w:rsid w:val="003C705F"/>
    <w:rsid w:val="003C7362"/>
    <w:rsid w:val="003C7478"/>
    <w:rsid w:val="003C780B"/>
    <w:rsid w:val="003D0A88"/>
    <w:rsid w:val="003D2D1D"/>
    <w:rsid w:val="003D369C"/>
    <w:rsid w:val="003D5B01"/>
    <w:rsid w:val="003D5B6D"/>
    <w:rsid w:val="003E0132"/>
    <w:rsid w:val="003E1983"/>
    <w:rsid w:val="003E1AF6"/>
    <w:rsid w:val="003E260E"/>
    <w:rsid w:val="003E3CB6"/>
    <w:rsid w:val="003F0409"/>
    <w:rsid w:val="003F15F8"/>
    <w:rsid w:val="003F2FC1"/>
    <w:rsid w:val="003F3648"/>
    <w:rsid w:val="003F7586"/>
    <w:rsid w:val="003F7FEA"/>
    <w:rsid w:val="00400161"/>
    <w:rsid w:val="00400D39"/>
    <w:rsid w:val="00400E14"/>
    <w:rsid w:val="0040168A"/>
    <w:rsid w:val="00401691"/>
    <w:rsid w:val="00401962"/>
    <w:rsid w:val="00401D85"/>
    <w:rsid w:val="004044E9"/>
    <w:rsid w:val="00405378"/>
    <w:rsid w:val="004062A3"/>
    <w:rsid w:val="0040748E"/>
    <w:rsid w:val="00410D38"/>
    <w:rsid w:val="00412631"/>
    <w:rsid w:val="00412E1A"/>
    <w:rsid w:val="00414570"/>
    <w:rsid w:val="00415067"/>
    <w:rsid w:val="004150F8"/>
    <w:rsid w:val="00416731"/>
    <w:rsid w:val="00417A2E"/>
    <w:rsid w:val="00417ADB"/>
    <w:rsid w:val="00417C16"/>
    <w:rsid w:val="0042274E"/>
    <w:rsid w:val="00422C48"/>
    <w:rsid w:val="00423FE8"/>
    <w:rsid w:val="00425AF5"/>
    <w:rsid w:val="004262E1"/>
    <w:rsid w:val="004279F4"/>
    <w:rsid w:val="00430201"/>
    <w:rsid w:val="00432C87"/>
    <w:rsid w:val="00433978"/>
    <w:rsid w:val="004342C7"/>
    <w:rsid w:val="00435262"/>
    <w:rsid w:val="00440A0E"/>
    <w:rsid w:val="004419A6"/>
    <w:rsid w:val="00442850"/>
    <w:rsid w:val="004466E3"/>
    <w:rsid w:val="00447A97"/>
    <w:rsid w:val="00447FE6"/>
    <w:rsid w:val="0045252D"/>
    <w:rsid w:val="0045316F"/>
    <w:rsid w:val="004553A1"/>
    <w:rsid w:val="0045571C"/>
    <w:rsid w:val="00456992"/>
    <w:rsid w:val="00461566"/>
    <w:rsid w:val="004665E3"/>
    <w:rsid w:val="00467127"/>
    <w:rsid w:val="00467602"/>
    <w:rsid w:val="004716B8"/>
    <w:rsid w:val="00471F62"/>
    <w:rsid w:val="00473160"/>
    <w:rsid w:val="00475F86"/>
    <w:rsid w:val="00481C54"/>
    <w:rsid w:val="00482AD0"/>
    <w:rsid w:val="00482FCF"/>
    <w:rsid w:val="00483614"/>
    <w:rsid w:val="00484697"/>
    <w:rsid w:val="004848D3"/>
    <w:rsid w:val="004849E9"/>
    <w:rsid w:val="00486845"/>
    <w:rsid w:val="00486E05"/>
    <w:rsid w:val="00493459"/>
    <w:rsid w:val="00493776"/>
    <w:rsid w:val="004946B0"/>
    <w:rsid w:val="00494A00"/>
    <w:rsid w:val="00494A12"/>
    <w:rsid w:val="004A114F"/>
    <w:rsid w:val="004A3EDD"/>
    <w:rsid w:val="004A4D22"/>
    <w:rsid w:val="004A634F"/>
    <w:rsid w:val="004A7A19"/>
    <w:rsid w:val="004B134F"/>
    <w:rsid w:val="004B3DC7"/>
    <w:rsid w:val="004B5C12"/>
    <w:rsid w:val="004B6D7D"/>
    <w:rsid w:val="004B7789"/>
    <w:rsid w:val="004C0EF2"/>
    <w:rsid w:val="004C1192"/>
    <w:rsid w:val="004C16D7"/>
    <w:rsid w:val="004C261F"/>
    <w:rsid w:val="004C280B"/>
    <w:rsid w:val="004C3221"/>
    <w:rsid w:val="004C38FD"/>
    <w:rsid w:val="004C5D66"/>
    <w:rsid w:val="004C76E1"/>
    <w:rsid w:val="004D101C"/>
    <w:rsid w:val="004D2D63"/>
    <w:rsid w:val="004D43BC"/>
    <w:rsid w:val="004D486D"/>
    <w:rsid w:val="004D508D"/>
    <w:rsid w:val="004D589B"/>
    <w:rsid w:val="004D5F89"/>
    <w:rsid w:val="004D76DE"/>
    <w:rsid w:val="004E1EEB"/>
    <w:rsid w:val="004E3A09"/>
    <w:rsid w:val="004E45CC"/>
    <w:rsid w:val="004E4A03"/>
    <w:rsid w:val="004E56AD"/>
    <w:rsid w:val="004E5C54"/>
    <w:rsid w:val="004E5CD8"/>
    <w:rsid w:val="004E72E1"/>
    <w:rsid w:val="004F1515"/>
    <w:rsid w:val="004F7B91"/>
    <w:rsid w:val="005018AF"/>
    <w:rsid w:val="00501FE4"/>
    <w:rsid w:val="00501FF6"/>
    <w:rsid w:val="005043BA"/>
    <w:rsid w:val="00505269"/>
    <w:rsid w:val="005061F8"/>
    <w:rsid w:val="005078E7"/>
    <w:rsid w:val="00510330"/>
    <w:rsid w:val="00513D47"/>
    <w:rsid w:val="005158EB"/>
    <w:rsid w:val="00516159"/>
    <w:rsid w:val="00522B5A"/>
    <w:rsid w:val="00522EBC"/>
    <w:rsid w:val="00523F71"/>
    <w:rsid w:val="00524C38"/>
    <w:rsid w:val="0052608C"/>
    <w:rsid w:val="00527A6C"/>
    <w:rsid w:val="00527BFA"/>
    <w:rsid w:val="005331E6"/>
    <w:rsid w:val="005339C9"/>
    <w:rsid w:val="00535C36"/>
    <w:rsid w:val="005405D7"/>
    <w:rsid w:val="00540E98"/>
    <w:rsid w:val="00541667"/>
    <w:rsid w:val="0054691A"/>
    <w:rsid w:val="00547E71"/>
    <w:rsid w:val="00551924"/>
    <w:rsid w:val="00551F1F"/>
    <w:rsid w:val="00552479"/>
    <w:rsid w:val="005528FB"/>
    <w:rsid w:val="005537EF"/>
    <w:rsid w:val="00553C82"/>
    <w:rsid w:val="0055426D"/>
    <w:rsid w:val="00554BDD"/>
    <w:rsid w:val="00555ADC"/>
    <w:rsid w:val="00555C8A"/>
    <w:rsid w:val="00556CD5"/>
    <w:rsid w:val="00556D69"/>
    <w:rsid w:val="005608AE"/>
    <w:rsid w:val="00561FD7"/>
    <w:rsid w:val="0056244B"/>
    <w:rsid w:val="005627CD"/>
    <w:rsid w:val="00565B24"/>
    <w:rsid w:val="0056697B"/>
    <w:rsid w:val="00570608"/>
    <w:rsid w:val="00570D41"/>
    <w:rsid w:val="00575EF0"/>
    <w:rsid w:val="00576FE4"/>
    <w:rsid w:val="005775C5"/>
    <w:rsid w:val="00581582"/>
    <w:rsid w:val="00582157"/>
    <w:rsid w:val="00584411"/>
    <w:rsid w:val="0058670C"/>
    <w:rsid w:val="0058767A"/>
    <w:rsid w:val="00590506"/>
    <w:rsid w:val="00592774"/>
    <w:rsid w:val="0059379B"/>
    <w:rsid w:val="005941FA"/>
    <w:rsid w:val="00595198"/>
    <w:rsid w:val="00595416"/>
    <w:rsid w:val="00596813"/>
    <w:rsid w:val="0059698C"/>
    <w:rsid w:val="005A26E0"/>
    <w:rsid w:val="005A330B"/>
    <w:rsid w:val="005A400E"/>
    <w:rsid w:val="005A47CD"/>
    <w:rsid w:val="005A54CA"/>
    <w:rsid w:val="005A551E"/>
    <w:rsid w:val="005A56AB"/>
    <w:rsid w:val="005A621E"/>
    <w:rsid w:val="005A6543"/>
    <w:rsid w:val="005A7BD9"/>
    <w:rsid w:val="005B01E3"/>
    <w:rsid w:val="005B2527"/>
    <w:rsid w:val="005B5847"/>
    <w:rsid w:val="005C0D90"/>
    <w:rsid w:val="005C19BD"/>
    <w:rsid w:val="005C3852"/>
    <w:rsid w:val="005C5431"/>
    <w:rsid w:val="005C6C68"/>
    <w:rsid w:val="005C72C5"/>
    <w:rsid w:val="005D1F57"/>
    <w:rsid w:val="005D2DA5"/>
    <w:rsid w:val="005D3323"/>
    <w:rsid w:val="005D4AB6"/>
    <w:rsid w:val="005D5570"/>
    <w:rsid w:val="005D6021"/>
    <w:rsid w:val="005D771A"/>
    <w:rsid w:val="005E6A65"/>
    <w:rsid w:val="005E74DA"/>
    <w:rsid w:val="005F0A09"/>
    <w:rsid w:val="005F2693"/>
    <w:rsid w:val="005F4AE0"/>
    <w:rsid w:val="005F4BF0"/>
    <w:rsid w:val="005F53EE"/>
    <w:rsid w:val="005F6B01"/>
    <w:rsid w:val="005F7395"/>
    <w:rsid w:val="005F7CF8"/>
    <w:rsid w:val="00601EDF"/>
    <w:rsid w:val="006043EB"/>
    <w:rsid w:val="00606249"/>
    <w:rsid w:val="00606D5A"/>
    <w:rsid w:val="00610C81"/>
    <w:rsid w:val="0061454B"/>
    <w:rsid w:val="0061464C"/>
    <w:rsid w:val="00614B0B"/>
    <w:rsid w:val="00614BCD"/>
    <w:rsid w:val="006200C3"/>
    <w:rsid w:val="0062269E"/>
    <w:rsid w:val="00622F51"/>
    <w:rsid w:val="00623510"/>
    <w:rsid w:val="00623A14"/>
    <w:rsid w:val="006276EC"/>
    <w:rsid w:val="006330A4"/>
    <w:rsid w:val="006410E2"/>
    <w:rsid w:val="006416C8"/>
    <w:rsid w:val="00641B59"/>
    <w:rsid w:val="00642876"/>
    <w:rsid w:val="00643485"/>
    <w:rsid w:val="006445E1"/>
    <w:rsid w:val="00644D9A"/>
    <w:rsid w:val="00645B5F"/>
    <w:rsid w:val="0064637E"/>
    <w:rsid w:val="00647170"/>
    <w:rsid w:val="0065116D"/>
    <w:rsid w:val="00651D12"/>
    <w:rsid w:val="00652B7F"/>
    <w:rsid w:val="006535F7"/>
    <w:rsid w:val="00654A3A"/>
    <w:rsid w:val="006552B6"/>
    <w:rsid w:val="00655F1D"/>
    <w:rsid w:val="006573F9"/>
    <w:rsid w:val="00660019"/>
    <w:rsid w:val="0066178A"/>
    <w:rsid w:val="00661FF7"/>
    <w:rsid w:val="0066427B"/>
    <w:rsid w:val="00665518"/>
    <w:rsid w:val="00667498"/>
    <w:rsid w:val="00667561"/>
    <w:rsid w:val="00670C89"/>
    <w:rsid w:val="00670E30"/>
    <w:rsid w:val="0067203F"/>
    <w:rsid w:val="00672459"/>
    <w:rsid w:val="00672F03"/>
    <w:rsid w:val="006732A6"/>
    <w:rsid w:val="006747E7"/>
    <w:rsid w:val="00680A3D"/>
    <w:rsid w:val="0068257A"/>
    <w:rsid w:val="00682D96"/>
    <w:rsid w:val="00686B9C"/>
    <w:rsid w:val="00690336"/>
    <w:rsid w:val="0069187B"/>
    <w:rsid w:val="00695024"/>
    <w:rsid w:val="00696AA9"/>
    <w:rsid w:val="0069709A"/>
    <w:rsid w:val="00697409"/>
    <w:rsid w:val="006A2630"/>
    <w:rsid w:val="006A2C7E"/>
    <w:rsid w:val="006A3D93"/>
    <w:rsid w:val="006A3FEC"/>
    <w:rsid w:val="006A4332"/>
    <w:rsid w:val="006A46C0"/>
    <w:rsid w:val="006A46D9"/>
    <w:rsid w:val="006A4A02"/>
    <w:rsid w:val="006A578E"/>
    <w:rsid w:val="006A5D67"/>
    <w:rsid w:val="006A5EA3"/>
    <w:rsid w:val="006B15E3"/>
    <w:rsid w:val="006B221B"/>
    <w:rsid w:val="006B2C76"/>
    <w:rsid w:val="006B596F"/>
    <w:rsid w:val="006B5E33"/>
    <w:rsid w:val="006C1089"/>
    <w:rsid w:val="006C2EBB"/>
    <w:rsid w:val="006C4380"/>
    <w:rsid w:val="006C4AEA"/>
    <w:rsid w:val="006C66B6"/>
    <w:rsid w:val="006C677A"/>
    <w:rsid w:val="006D003A"/>
    <w:rsid w:val="006D211E"/>
    <w:rsid w:val="006D3632"/>
    <w:rsid w:val="006D75C3"/>
    <w:rsid w:val="006E0434"/>
    <w:rsid w:val="006E06F5"/>
    <w:rsid w:val="006E11ED"/>
    <w:rsid w:val="006E12AC"/>
    <w:rsid w:val="006E1E8F"/>
    <w:rsid w:val="006E1FA1"/>
    <w:rsid w:val="006E4585"/>
    <w:rsid w:val="006E5888"/>
    <w:rsid w:val="006E59C0"/>
    <w:rsid w:val="006E702B"/>
    <w:rsid w:val="006E7203"/>
    <w:rsid w:val="006F32DF"/>
    <w:rsid w:val="006F3DEB"/>
    <w:rsid w:val="006F440C"/>
    <w:rsid w:val="006F5FB3"/>
    <w:rsid w:val="006F6262"/>
    <w:rsid w:val="006F6C37"/>
    <w:rsid w:val="007015BE"/>
    <w:rsid w:val="0070227A"/>
    <w:rsid w:val="00702573"/>
    <w:rsid w:val="00705C5C"/>
    <w:rsid w:val="007076D6"/>
    <w:rsid w:val="00711EF6"/>
    <w:rsid w:val="00712C40"/>
    <w:rsid w:val="0071480B"/>
    <w:rsid w:val="00714DD1"/>
    <w:rsid w:val="007155F0"/>
    <w:rsid w:val="00716334"/>
    <w:rsid w:val="0072066F"/>
    <w:rsid w:val="00723705"/>
    <w:rsid w:val="00726ACF"/>
    <w:rsid w:val="00726EBA"/>
    <w:rsid w:val="0072791E"/>
    <w:rsid w:val="00730165"/>
    <w:rsid w:val="007308AC"/>
    <w:rsid w:val="007325F8"/>
    <w:rsid w:val="00732965"/>
    <w:rsid w:val="007341C2"/>
    <w:rsid w:val="007349D0"/>
    <w:rsid w:val="00734B07"/>
    <w:rsid w:val="0074238A"/>
    <w:rsid w:val="00744553"/>
    <w:rsid w:val="00744C26"/>
    <w:rsid w:val="0075034A"/>
    <w:rsid w:val="00751059"/>
    <w:rsid w:val="00752DE9"/>
    <w:rsid w:val="00753267"/>
    <w:rsid w:val="0075450E"/>
    <w:rsid w:val="00756F4B"/>
    <w:rsid w:val="0075738F"/>
    <w:rsid w:val="007625D9"/>
    <w:rsid w:val="0076540E"/>
    <w:rsid w:val="00765F5D"/>
    <w:rsid w:val="00765F88"/>
    <w:rsid w:val="00770283"/>
    <w:rsid w:val="00770549"/>
    <w:rsid w:val="007716A8"/>
    <w:rsid w:val="00771702"/>
    <w:rsid w:val="00775E79"/>
    <w:rsid w:val="007762FC"/>
    <w:rsid w:val="00776C34"/>
    <w:rsid w:val="00781029"/>
    <w:rsid w:val="0078234D"/>
    <w:rsid w:val="007823FB"/>
    <w:rsid w:val="00783C47"/>
    <w:rsid w:val="00785C57"/>
    <w:rsid w:val="00786D74"/>
    <w:rsid w:val="0079034B"/>
    <w:rsid w:val="0079435C"/>
    <w:rsid w:val="007952EC"/>
    <w:rsid w:val="00795F73"/>
    <w:rsid w:val="0079626A"/>
    <w:rsid w:val="00796F67"/>
    <w:rsid w:val="007A111A"/>
    <w:rsid w:val="007A428F"/>
    <w:rsid w:val="007A4B60"/>
    <w:rsid w:val="007A66E4"/>
    <w:rsid w:val="007B0061"/>
    <w:rsid w:val="007B0FAC"/>
    <w:rsid w:val="007B2B34"/>
    <w:rsid w:val="007B31E5"/>
    <w:rsid w:val="007B32E0"/>
    <w:rsid w:val="007B481E"/>
    <w:rsid w:val="007B5BFC"/>
    <w:rsid w:val="007B6044"/>
    <w:rsid w:val="007B6A0B"/>
    <w:rsid w:val="007B7BD0"/>
    <w:rsid w:val="007C0825"/>
    <w:rsid w:val="007C52A4"/>
    <w:rsid w:val="007C761D"/>
    <w:rsid w:val="007C7ADF"/>
    <w:rsid w:val="007D1AAE"/>
    <w:rsid w:val="007D22A8"/>
    <w:rsid w:val="007D2992"/>
    <w:rsid w:val="007D2EF1"/>
    <w:rsid w:val="007D39B6"/>
    <w:rsid w:val="007D4EC6"/>
    <w:rsid w:val="007D5556"/>
    <w:rsid w:val="007E1024"/>
    <w:rsid w:val="007E2E52"/>
    <w:rsid w:val="007E7BD9"/>
    <w:rsid w:val="007E7C08"/>
    <w:rsid w:val="007F0060"/>
    <w:rsid w:val="007F15D4"/>
    <w:rsid w:val="007F34F0"/>
    <w:rsid w:val="00800E39"/>
    <w:rsid w:val="00802E32"/>
    <w:rsid w:val="00805188"/>
    <w:rsid w:val="00806159"/>
    <w:rsid w:val="00806F29"/>
    <w:rsid w:val="0081154A"/>
    <w:rsid w:val="00811F8A"/>
    <w:rsid w:val="00811FC2"/>
    <w:rsid w:val="008125C4"/>
    <w:rsid w:val="00821446"/>
    <w:rsid w:val="0082498A"/>
    <w:rsid w:val="00826E31"/>
    <w:rsid w:val="0082766F"/>
    <w:rsid w:val="0083141D"/>
    <w:rsid w:val="00832298"/>
    <w:rsid w:val="00833E98"/>
    <w:rsid w:val="00833F6A"/>
    <w:rsid w:val="0083570F"/>
    <w:rsid w:val="008368C2"/>
    <w:rsid w:val="00836ABA"/>
    <w:rsid w:val="00836C7B"/>
    <w:rsid w:val="008400F7"/>
    <w:rsid w:val="00841525"/>
    <w:rsid w:val="0084200F"/>
    <w:rsid w:val="0084292F"/>
    <w:rsid w:val="00844412"/>
    <w:rsid w:val="0084648E"/>
    <w:rsid w:val="00850B53"/>
    <w:rsid w:val="008554D8"/>
    <w:rsid w:val="00855D64"/>
    <w:rsid w:val="008604FF"/>
    <w:rsid w:val="0086070B"/>
    <w:rsid w:val="00860CD4"/>
    <w:rsid w:val="00863AB9"/>
    <w:rsid w:val="00864A8E"/>
    <w:rsid w:val="008659FA"/>
    <w:rsid w:val="0087317D"/>
    <w:rsid w:val="00873989"/>
    <w:rsid w:val="00873CF1"/>
    <w:rsid w:val="00874035"/>
    <w:rsid w:val="00877283"/>
    <w:rsid w:val="00877B7C"/>
    <w:rsid w:val="00877FDE"/>
    <w:rsid w:val="008805F8"/>
    <w:rsid w:val="00881A4A"/>
    <w:rsid w:val="00882E25"/>
    <w:rsid w:val="008836F1"/>
    <w:rsid w:val="008839A4"/>
    <w:rsid w:val="00883FD2"/>
    <w:rsid w:val="00885971"/>
    <w:rsid w:val="00886699"/>
    <w:rsid w:val="008868AC"/>
    <w:rsid w:val="00891230"/>
    <w:rsid w:val="008916AC"/>
    <w:rsid w:val="00892AB8"/>
    <w:rsid w:val="008959AC"/>
    <w:rsid w:val="00895F4A"/>
    <w:rsid w:val="00896FB5"/>
    <w:rsid w:val="008971F1"/>
    <w:rsid w:val="008A0A85"/>
    <w:rsid w:val="008A0AD7"/>
    <w:rsid w:val="008A0DF3"/>
    <w:rsid w:val="008A26E3"/>
    <w:rsid w:val="008A3C7F"/>
    <w:rsid w:val="008A40C8"/>
    <w:rsid w:val="008A6BEA"/>
    <w:rsid w:val="008A720D"/>
    <w:rsid w:val="008A75A6"/>
    <w:rsid w:val="008B05A2"/>
    <w:rsid w:val="008B23A4"/>
    <w:rsid w:val="008B2E2C"/>
    <w:rsid w:val="008B3CB9"/>
    <w:rsid w:val="008C0E6C"/>
    <w:rsid w:val="008C268E"/>
    <w:rsid w:val="008C4284"/>
    <w:rsid w:val="008C42D9"/>
    <w:rsid w:val="008D1A1D"/>
    <w:rsid w:val="008D1E2F"/>
    <w:rsid w:val="008D2D9D"/>
    <w:rsid w:val="008D324B"/>
    <w:rsid w:val="008D32C2"/>
    <w:rsid w:val="008D6E84"/>
    <w:rsid w:val="008D7B7B"/>
    <w:rsid w:val="008D7C40"/>
    <w:rsid w:val="008E098E"/>
    <w:rsid w:val="008E2063"/>
    <w:rsid w:val="008E30B4"/>
    <w:rsid w:val="008E653E"/>
    <w:rsid w:val="008F23DF"/>
    <w:rsid w:val="008F2EDA"/>
    <w:rsid w:val="008F451F"/>
    <w:rsid w:val="008F4717"/>
    <w:rsid w:val="009005F7"/>
    <w:rsid w:val="0090148A"/>
    <w:rsid w:val="00901628"/>
    <w:rsid w:val="00901FFD"/>
    <w:rsid w:val="009020B0"/>
    <w:rsid w:val="009022BF"/>
    <w:rsid w:val="0090322E"/>
    <w:rsid w:val="00905C88"/>
    <w:rsid w:val="00906F86"/>
    <w:rsid w:val="00907253"/>
    <w:rsid w:val="00910E82"/>
    <w:rsid w:val="009111B9"/>
    <w:rsid w:val="00911B3B"/>
    <w:rsid w:val="009125D8"/>
    <w:rsid w:val="00913E37"/>
    <w:rsid w:val="009140AB"/>
    <w:rsid w:val="00914F7A"/>
    <w:rsid w:val="00921534"/>
    <w:rsid w:val="00921878"/>
    <w:rsid w:val="00921BBC"/>
    <w:rsid w:val="0092220E"/>
    <w:rsid w:val="00926754"/>
    <w:rsid w:val="00926AF1"/>
    <w:rsid w:val="009274CF"/>
    <w:rsid w:val="00927A5E"/>
    <w:rsid w:val="00930463"/>
    <w:rsid w:val="00932628"/>
    <w:rsid w:val="0093429E"/>
    <w:rsid w:val="009346F1"/>
    <w:rsid w:val="00934FBE"/>
    <w:rsid w:val="00937A84"/>
    <w:rsid w:val="0094087E"/>
    <w:rsid w:val="009421D8"/>
    <w:rsid w:val="009425CC"/>
    <w:rsid w:val="00950042"/>
    <w:rsid w:val="00953F06"/>
    <w:rsid w:val="009541B1"/>
    <w:rsid w:val="00956D61"/>
    <w:rsid w:val="00957979"/>
    <w:rsid w:val="0096024B"/>
    <w:rsid w:val="009603B5"/>
    <w:rsid w:val="009615F6"/>
    <w:rsid w:val="00961E59"/>
    <w:rsid w:val="0096299B"/>
    <w:rsid w:val="009637D2"/>
    <w:rsid w:val="00963E0E"/>
    <w:rsid w:val="009642A9"/>
    <w:rsid w:val="0096591B"/>
    <w:rsid w:val="00965F63"/>
    <w:rsid w:val="00972062"/>
    <w:rsid w:val="00972503"/>
    <w:rsid w:val="00972AED"/>
    <w:rsid w:val="009735AB"/>
    <w:rsid w:val="00976848"/>
    <w:rsid w:val="0098143B"/>
    <w:rsid w:val="00981E83"/>
    <w:rsid w:val="009872A2"/>
    <w:rsid w:val="00987E7B"/>
    <w:rsid w:val="009901C9"/>
    <w:rsid w:val="00991C52"/>
    <w:rsid w:val="009920BA"/>
    <w:rsid w:val="009929A7"/>
    <w:rsid w:val="009A340E"/>
    <w:rsid w:val="009A4518"/>
    <w:rsid w:val="009A5C7C"/>
    <w:rsid w:val="009A7185"/>
    <w:rsid w:val="009A7814"/>
    <w:rsid w:val="009A7B18"/>
    <w:rsid w:val="009B08C9"/>
    <w:rsid w:val="009B233C"/>
    <w:rsid w:val="009B3642"/>
    <w:rsid w:val="009B46BD"/>
    <w:rsid w:val="009B5029"/>
    <w:rsid w:val="009B653A"/>
    <w:rsid w:val="009B7578"/>
    <w:rsid w:val="009B795A"/>
    <w:rsid w:val="009C0CA3"/>
    <w:rsid w:val="009C1700"/>
    <w:rsid w:val="009C1835"/>
    <w:rsid w:val="009C1A86"/>
    <w:rsid w:val="009C2B20"/>
    <w:rsid w:val="009C315F"/>
    <w:rsid w:val="009C3D33"/>
    <w:rsid w:val="009D0B84"/>
    <w:rsid w:val="009D1814"/>
    <w:rsid w:val="009D1C87"/>
    <w:rsid w:val="009D2C10"/>
    <w:rsid w:val="009D3056"/>
    <w:rsid w:val="009D5655"/>
    <w:rsid w:val="009D6034"/>
    <w:rsid w:val="009E024B"/>
    <w:rsid w:val="009E262F"/>
    <w:rsid w:val="009E2D8F"/>
    <w:rsid w:val="009E4F98"/>
    <w:rsid w:val="009E5165"/>
    <w:rsid w:val="009E7130"/>
    <w:rsid w:val="009F014B"/>
    <w:rsid w:val="009F0758"/>
    <w:rsid w:val="009F0C15"/>
    <w:rsid w:val="009F2403"/>
    <w:rsid w:val="009F2460"/>
    <w:rsid w:val="009F4682"/>
    <w:rsid w:val="009F5B91"/>
    <w:rsid w:val="00A018FC"/>
    <w:rsid w:val="00A0678D"/>
    <w:rsid w:val="00A106F4"/>
    <w:rsid w:val="00A10E03"/>
    <w:rsid w:val="00A12C15"/>
    <w:rsid w:val="00A12C52"/>
    <w:rsid w:val="00A1307A"/>
    <w:rsid w:val="00A146AA"/>
    <w:rsid w:val="00A1566E"/>
    <w:rsid w:val="00A16B15"/>
    <w:rsid w:val="00A21291"/>
    <w:rsid w:val="00A22601"/>
    <w:rsid w:val="00A233C3"/>
    <w:rsid w:val="00A2530D"/>
    <w:rsid w:val="00A30A73"/>
    <w:rsid w:val="00A31236"/>
    <w:rsid w:val="00A31838"/>
    <w:rsid w:val="00A31BAB"/>
    <w:rsid w:val="00A32387"/>
    <w:rsid w:val="00A325DE"/>
    <w:rsid w:val="00A363A0"/>
    <w:rsid w:val="00A365D2"/>
    <w:rsid w:val="00A37D48"/>
    <w:rsid w:val="00A4061A"/>
    <w:rsid w:val="00A41E8E"/>
    <w:rsid w:val="00A452BF"/>
    <w:rsid w:val="00A471E1"/>
    <w:rsid w:val="00A47694"/>
    <w:rsid w:val="00A50F2C"/>
    <w:rsid w:val="00A510C6"/>
    <w:rsid w:val="00A53B4C"/>
    <w:rsid w:val="00A5647D"/>
    <w:rsid w:val="00A56988"/>
    <w:rsid w:val="00A6647F"/>
    <w:rsid w:val="00A67D13"/>
    <w:rsid w:val="00A7092E"/>
    <w:rsid w:val="00A71669"/>
    <w:rsid w:val="00A74F6B"/>
    <w:rsid w:val="00A766DF"/>
    <w:rsid w:val="00A779A4"/>
    <w:rsid w:val="00A77F2B"/>
    <w:rsid w:val="00A82646"/>
    <w:rsid w:val="00A82825"/>
    <w:rsid w:val="00A839A1"/>
    <w:rsid w:val="00A84056"/>
    <w:rsid w:val="00A87033"/>
    <w:rsid w:val="00A87090"/>
    <w:rsid w:val="00A90FC7"/>
    <w:rsid w:val="00A914CF"/>
    <w:rsid w:val="00A9358B"/>
    <w:rsid w:val="00A93703"/>
    <w:rsid w:val="00A9468A"/>
    <w:rsid w:val="00A94BE1"/>
    <w:rsid w:val="00A96DD3"/>
    <w:rsid w:val="00AA2084"/>
    <w:rsid w:val="00AA2086"/>
    <w:rsid w:val="00AA2D79"/>
    <w:rsid w:val="00AA482E"/>
    <w:rsid w:val="00AB3074"/>
    <w:rsid w:val="00AB3D60"/>
    <w:rsid w:val="00AB581C"/>
    <w:rsid w:val="00AB5A5E"/>
    <w:rsid w:val="00AB6076"/>
    <w:rsid w:val="00AB664B"/>
    <w:rsid w:val="00AB6CAA"/>
    <w:rsid w:val="00AC0B98"/>
    <w:rsid w:val="00AC1654"/>
    <w:rsid w:val="00AC33BA"/>
    <w:rsid w:val="00AC41F6"/>
    <w:rsid w:val="00AC4B0D"/>
    <w:rsid w:val="00AC57AD"/>
    <w:rsid w:val="00AC58F1"/>
    <w:rsid w:val="00AC676C"/>
    <w:rsid w:val="00AC746C"/>
    <w:rsid w:val="00AD102D"/>
    <w:rsid w:val="00AD1716"/>
    <w:rsid w:val="00AD1C8C"/>
    <w:rsid w:val="00AD2CD2"/>
    <w:rsid w:val="00AD2CE4"/>
    <w:rsid w:val="00AD2F5D"/>
    <w:rsid w:val="00AD2FDE"/>
    <w:rsid w:val="00AD3BEE"/>
    <w:rsid w:val="00AD4421"/>
    <w:rsid w:val="00AD4D8A"/>
    <w:rsid w:val="00AD59BA"/>
    <w:rsid w:val="00AE0BE8"/>
    <w:rsid w:val="00AE344A"/>
    <w:rsid w:val="00AE377B"/>
    <w:rsid w:val="00AE69BF"/>
    <w:rsid w:val="00AF030C"/>
    <w:rsid w:val="00AF20DB"/>
    <w:rsid w:val="00B02054"/>
    <w:rsid w:val="00B05879"/>
    <w:rsid w:val="00B07051"/>
    <w:rsid w:val="00B070B2"/>
    <w:rsid w:val="00B07349"/>
    <w:rsid w:val="00B10E1E"/>
    <w:rsid w:val="00B121D6"/>
    <w:rsid w:val="00B12954"/>
    <w:rsid w:val="00B13786"/>
    <w:rsid w:val="00B14614"/>
    <w:rsid w:val="00B159C2"/>
    <w:rsid w:val="00B16E46"/>
    <w:rsid w:val="00B20901"/>
    <w:rsid w:val="00B20F23"/>
    <w:rsid w:val="00B217E7"/>
    <w:rsid w:val="00B23856"/>
    <w:rsid w:val="00B308C6"/>
    <w:rsid w:val="00B320FF"/>
    <w:rsid w:val="00B32674"/>
    <w:rsid w:val="00B336B9"/>
    <w:rsid w:val="00B34B26"/>
    <w:rsid w:val="00B41491"/>
    <w:rsid w:val="00B4167E"/>
    <w:rsid w:val="00B43E6D"/>
    <w:rsid w:val="00B44227"/>
    <w:rsid w:val="00B4630A"/>
    <w:rsid w:val="00B50379"/>
    <w:rsid w:val="00B52A79"/>
    <w:rsid w:val="00B52E65"/>
    <w:rsid w:val="00B5313C"/>
    <w:rsid w:val="00B553C7"/>
    <w:rsid w:val="00B56C7F"/>
    <w:rsid w:val="00B5735B"/>
    <w:rsid w:val="00B5750E"/>
    <w:rsid w:val="00B60190"/>
    <w:rsid w:val="00B617C4"/>
    <w:rsid w:val="00B61C5C"/>
    <w:rsid w:val="00B64C2B"/>
    <w:rsid w:val="00B66187"/>
    <w:rsid w:val="00B71751"/>
    <w:rsid w:val="00B73C27"/>
    <w:rsid w:val="00B73CEE"/>
    <w:rsid w:val="00B7575D"/>
    <w:rsid w:val="00B76224"/>
    <w:rsid w:val="00B77C16"/>
    <w:rsid w:val="00B80F92"/>
    <w:rsid w:val="00B81408"/>
    <w:rsid w:val="00B819AD"/>
    <w:rsid w:val="00B81CDC"/>
    <w:rsid w:val="00B828BE"/>
    <w:rsid w:val="00B83B4C"/>
    <w:rsid w:val="00B840EF"/>
    <w:rsid w:val="00B84A48"/>
    <w:rsid w:val="00B86C46"/>
    <w:rsid w:val="00B9119A"/>
    <w:rsid w:val="00B916E4"/>
    <w:rsid w:val="00B9307D"/>
    <w:rsid w:val="00B93FC7"/>
    <w:rsid w:val="00B95896"/>
    <w:rsid w:val="00B9597A"/>
    <w:rsid w:val="00B964B0"/>
    <w:rsid w:val="00B975E7"/>
    <w:rsid w:val="00B97B69"/>
    <w:rsid w:val="00BA12E1"/>
    <w:rsid w:val="00BA1804"/>
    <w:rsid w:val="00BA3D3F"/>
    <w:rsid w:val="00BA61E1"/>
    <w:rsid w:val="00BA70D0"/>
    <w:rsid w:val="00BB227D"/>
    <w:rsid w:val="00BB3CBD"/>
    <w:rsid w:val="00BB6538"/>
    <w:rsid w:val="00BB705D"/>
    <w:rsid w:val="00BB73E1"/>
    <w:rsid w:val="00BB74D2"/>
    <w:rsid w:val="00BC1210"/>
    <w:rsid w:val="00BC2140"/>
    <w:rsid w:val="00BC3E5A"/>
    <w:rsid w:val="00BD4030"/>
    <w:rsid w:val="00BD4E6B"/>
    <w:rsid w:val="00BD533C"/>
    <w:rsid w:val="00BD6210"/>
    <w:rsid w:val="00BE2BE1"/>
    <w:rsid w:val="00BE40A8"/>
    <w:rsid w:val="00BE602D"/>
    <w:rsid w:val="00BF05FF"/>
    <w:rsid w:val="00BF2B5B"/>
    <w:rsid w:val="00BF4F2F"/>
    <w:rsid w:val="00BF57F5"/>
    <w:rsid w:val="00BF599E"/>
    <w:rsid w:val="00BF62F5"/>
    <w:rsid w:val="00BF6657"/>
    <w:rsid w:val="00BF7F78"/>
    <w:rsid w:val="00C0134F"/>
    <w:rsid w:val="00C025AC"/>
    <w:rsid w:val="00C03F72"/>
    <w:rsid w:val="00C058E2"/>
    <w:rsid w:val="00C07583"/>
    <w:rsid w:val="00C101A6"/>
    <w:rsid w:val="00C11622"/>
    <w:rsid w:val="00C1446F"/>
    <w:rsid w:val="00C15CEB"/>
    <w:rsid w:val="00C163EC"/>
    <w:rsid w:val="00C16E0F"/>
    <w:rsid w:val="00C1776E"/>
    <w:rsid w:val="00C179EB"/>
    <w:rsid w:val="00C205C6"/>
    <w:rsid w:val="00C2123B"/>
    <w:rsid w:val="00C218D3"/>
    <w:rsid w:val="00C21A26"/>
    <w:rsid w:val="00C25049"/>
    <w:rsid w:val="00C271A4"/>
    <w:rsid w:val="00C302CC"/>
    <w:rsid w:val="00C31CC1"/>
    <w:rsid w:val="00C326DC"/>
    <w:rsid w:val="00C33994"/>
    <w:rsid w:val="00C4216E"/>
    <w:rsid w:val="00C42713"/>
    <w:rsid w:val="00C449CD"/>
    <w:rsid w:val="00C44B2E"/>
    <w:rsid w:val="00C50805"/>
    <w:rsid w:val="00C521A7"/>
    <w:rsid w:val="00C5303B"/>
    <w:rsid w:val="00C54095"/>
    <w:rsid w:val="00C56110"/>
    <w:rsid w:val="00C56BA7"/>
    <w:rsid w:val="00C61D17"/>
    <w:rsid w:val="00C65C3B"/>
    <w:rsid w:val="00C65EFC"/>
    <w:rsid w:val="00C7000C"/>
    <w:rsid w:val="00C713CC"/>
    <w:rsid w:val="00C7152E"/>
    <w:rsid w:val="00C71D30"/>
    <w:rsid w:val="00C7322D"/>
    <w:rsid w:val="00C736F0"/>
    <w:rsid w:val="00C74601"/>
    <w:rsid w:val="00C752BE"/>
    <w:rsid w:val="00C7575A"/>
    <w:rsid w:val="00C759A4"/>
    <w:rsid w:val="00C76063"/>
    <w:rsid w:val="00C76F18"/>
    <w:rsid w:val="00C77DD0"/>
    <w:rsid w:val="00C81759"/>
    <w:rsid w:val="00C819CB"/>
    <w:rsid w:val="00C81B7E"/>
    <w:rsid w:val="00C85BB2"/>
    <w:rsid w:val="00C85C5F"/>
    <w:rsid w:val="00C865FF"/>
    <w:rsid w:val="00C86EA6"/>
    <w:rsid w:val="00C87E82"/>
    <w:rsid w:val="00C90143"/>
    <w:rsid w:val="00C91DD8"/>
    <w:rsid w:val="00C91F82"/>
    <w:rsid w:val="00C92301"/>
    <w:rsid w:val="00C92821"/>
    <w:rsid w:val="00C93196"/>
    <w:rsid w:val="00C93D06"/>
    <w:rsid w:val="00C9586B"/>
    <w:rsid w:val="00C95ED5"/>
    <w:rsid w:val="00C961ED"/>
    <w:rsid w:val="00CA31D2"/>
    <w:rsid w:val="00CA5F14"/>
    <w:rsid w:val="00CA64D6"/>
    <w:rsid w:val="00CA7CB4"/>
    <w:rsid w:val="00CB3D6C"/>
    <w:rsid w:val="00CB61CA"/>
    <w:rsid w:val="00CB63F6"/>
    <w:rsid w:val="00CB6689"/>
    <w:rsid w:val="00CB7156"/>
    <w:rsid w:val="00CC0243"/>
    <w:rsid w:val="00CC26F7"/>
    <w:rsid w:val="00CC2895"/>
    <w:rsid w:val="00CC3530"/>
    <w:rsid w:val="00CC387F"/>
    <w:rsid w:val="00CC3881"/>
    <w:rsid w:val="00CC64CF"/>
    <w:rsid w:val="00CC67C7"/>
    <w:rsid w:val="00CC7757"/>
    <w:rsid w:val="00CC77BC"/>
    <w:rsid w:val="00CD012A"/>
    <w:rsid w:val="00CD1284"/>
    <w:rsid w:val="00CD2DE4"/>
    <w:rsid w:val="00CD318A"/>
    <w:rsid w:val="00CD36BF"/>
    <w:rsid w:val="00CD4C6B"/>
    <w:rsid w:val="00CD562B"/>
    <w:rsid w:val="00CD66D0"/>
    <w:rsid w:val="00CD73D3"/>
    <w:rsid w:val="00CD7F3C"/>
    <w:rsid w:val="00CE070E"/>
    <w:rsid w:val="00CE1FB4"/>
    <w:rsid w:val="00CE2306"/>
    <w:rsid w:val="00CE3062"/>
    <w:rsid w:val="00CE5716"/>
    <w:rsid w:val="00CE7424"/>
    <w:rsid w:val="00CE799A"/>
    <w:rsid w:val="00CE7CBF"/>
    <w:rsid w:val="00CF090D"/>
    <w:rsid w:val="00CF24B5"/>
    <w:rsid w:val="00CF4491"/>
    <w:rsid w:val="00D0030B"/>
    <w:rsid w:val="00D012E1"/>
    <w:rsid w:val="00D0248B"/>
    <w:rsid w:val="00D07D58"/>
    <w:rsid w:val="00D105FB"/>
    <w:rsid w:val="00D114BD"/>
    <w:rsid w:val="00D11D55"/>
    <w:rsid w:val="00D13C09"/>
    <w:rsid w:val="00D13F93"/>
    <w:rsid w:val="00D14A3E"/>
    <w:rsid w:val="00D16DA8"/>
    <w:rsid w:val="00D17E08"/>
    <w:rsid w:val="00D207FF"/>
    <w:rsid w:val="00D217A2"/>
    <w:rsid w:val="00D23962"/>
    <w:rsid w:val="00D2458A"/>
    <w:rsid w:val="00D25D45"/>
    <w:rsid w:val="00D26192"/>
    <w:rsid w:val="00D26371"/>
    <w:rsid w:val="00D279D0"/>
    <w:rsid w:val="00D315F1"/>
    <w:rsid w:val="00D3187C"/>
    <w:rsid w:val="00D32169"/>
    <w:rsid w:val="00D323C2"/>
    <w:rsid w:val="00D32667"/>
    <w:rsid w:val="00D3291A"/>
    <w:rsid w:val="00D333B8"/>
    <w:rsid w:val="00D335D1"/>
    <w:rsid w:val="00D3431B"/>
    <w:rsid w:val="00D34926"/>
    <w:rsid w:val="00D34A5C"/>
    <w:rsid w:val="00D37C8F"/>
    <w:rsid w:val="00D40F08"/>
    <w:rsid w:val="00D414AF"/>
    <w:rsid w:val="00D41DAE"/>
    <w:rsid w:val="00D41EE5"/>
    <w:rsid w:val="00D42038"/>
    <w:rsid w:val="00D44E8B"/>
    <w:rsid w:val="00D47B5A"/>
    <w:rsid w:val="00D50136"/>
    <w:rsid w:val="00D51E2E"/>
    <w:rsid w:val="00D51E6E"/>
    <w:rsid w:val="00D51F26"/>
    <w:rsid w:val="00D52FD1"/>
    <w:rsid w:val="00D53801"/>
    <w:rsid w:val="00D53A85"/>
    <w:rsid w:val="00D54482"/>
    <w:rsid w:val="00D54D27"/>
    <w:rsid w:val="00D558FC"/>
    <w:rsid w:val="00D5594C"/>
    <w:rsid w:val="00D559BC"/>
    <w:rsid w:val="00D55D13"/>
    <w:rsid w:val="00D57A45"/>
    <w:rsid w:val="00D6089D"/>
    <w:rsid w:val="00D637FF"/>
    <w:rsid w:val="00D65901"/>
    <w:rsid w:val="00D66851"/>
    <w:rsid w:val="00D70831"/>
    <w:rsid w:val="00D72B48"/>
    <w:rsid w:val="00D74138"/>
    <w:rsid w:val="00D7445E"/>
    <w:rsid w:val="00D745EA"/>
    <w:rsid w:val="00D74735"/>
    <w:rsid w:val="00D74980"/>
    <w:rsid w:val="00D74A1D"/>
    <w:rsid w:val="00D760F8"/>
    <w:rsid w:val="00D770C7"/>
    <w:rsid w:val="00D80AC1"/>
    <w:rsid w:val="00D80D8F"/>
    <w:rsid w:val="00D80E03"/>
    <w:rsid w:val="00D813E6"/>
    <w:rsid w:val="00D8487C"/>
    <w:rsid w:val="00D84A3D"/>
    <w:rsid w:val="00D86BA0"/>
    <w:rsid w:val="00D86E27"/>
    <w:rsid w:val="00D87828"/>
    <w:rsid w:val="00D878E9"/>
    <w:rsid w:val="00D90578"/>
    <w:rsid w:val="00D907F1"/>
    <w:rsid w:val="00D909F3"/>
    <w:rsid w:val="00D90FF5"/>
    <w:rsid w:val="00D91055"/>
    <w:rsid w:val="00D916E2"/>
    <w:rsid w:val="00D91D8A"/>
    <w:rsid w:val="00D9284B"/>
    <w:rsid w:val="00D92E9F"/>
    <w:rsid w:val="00D93510"/>
    <w:rsid w:val="00D951A8"/>
    <w:rsid w:val="00D95A0C"/>
    <w:rsid w:val="00D97855"/>
    <w:rsid w:val="00DA03DE"/>
    <w:rsid w:val="00DA0F16"/>
    <w:rsid w:val="00DA1A6D"/>
    <w:rsid w:val="00DA1D28"/>
    <w:rsid w:val="00DA2323"/>
    <w:rsid w:val="00DA4EC0"/>
    <w:rsid w:val="00DA6DC2"/>
    <w:rsid w:val="00DA6F52"/>
    <w:rsid w:val="00DA7F94"/>
    <w:rsid w:val="00DB2773"/>
    <w:rsid w:val="00DB6784"/>
    <w:rsid w:val="00DB7405"/>
    <w:rsid w:val="00DC0019"/>
    <w:rsid w:val="00DC0A3B"/>
    <w:rsid w:val="00DC2101"/>
    <w:rsid w:val="00DC3240"/>
    <w:rsid w:val="00DC66C6"/>
    <w:rsid w:val="00DC67B7"/>
    <w:rsid w:val="00DC67D4"/>
    <w:rsid w:val="00DC75B8"/>
    <w:rsid w:val="00DD2F59"/>
    <w:rsid w:val="00DD32E9"/>
    <w:rsid w:val="00DD334C"/>
    <w:rsid w:val="00DD3414"/>
    <w:rsid w:val="00DD470A"/>
    <w:rsid w:val="00DE0FA2"/>
    <w:rsid w:val="00DE23AB"/>
    <w:rsid w:val="00DE2EAF"/>
    <w:rsid w:val="00DE3F49"/>
    <w:rsid w:val="00DE401D"/>
    <w:rsid w:val="00DE456C"/>
    <w:rsid w:val="00DE6059"/>
    <w:rsid w:val="00DE6334"/>
    <w:rsid w:val="00DE65D3"/>
    <w:rsid w:val="00DE6E9B"/>
    <w:rsid w:val="00DE719F"/>
    <w:rsid w:val="00DE7D8D"/>
    <w:rsid w:val="00DE7EAA"/>
    <w:rsid w:val="00DF0D60"/>
    <w:rsid w:val="00DF1E20"/>
    <w:rsid w:val="00DF2583"/>
    <w:rsid w:val="00DF3710"/>
    <w:rsid w:val="00DF3C87"/>
    <w:rsid w:val="00DF484C"/>
    <w:rsid w:val="00DF4C85"/>
    <w:rsid w:val="00DF6E25"/>
    <w:rsid w:val="00E010E2"/>
    <w:rsid w:val="00E042D9"/>
    <w:rsid w:val="00E05200"/>
    <w:rsid w:val="00E10F02"/>
    <w:rsid w:val="00E1218D"/>
    <w:rsid w:val="00E137E8"/>
    <w:rsid w:val="00E14009"/>
    <w:rsid w:val="00E1556B"/>
    <w:rsid w:val="00E2079F"/>
    <w:rsid w:val="00E21A23"/>
    <w:rsid w:val="00E25F39"/>
    <w:rsid w:val="00E266AF"/>
    <w:rsid w:val="00E26C87"/>
    <w:rsid w:val="00E26D68"/>
    <w:rsid w:val="00E30331"/>
    <w:rsid w:val="00E30FE2"/>
    <w:rsid w:val="00E31314"/>
    <w:rsid w:val="00E3356C"/>
    <w:rsid w:val="00E33D43"/>
    <w:rsid w:val="00E35737"/>
    <w:rsid w:val="00E40891"/>
    <w:rsid w:val="00E41E22"/>
    <w:rsid w:val="00E47258"/>
    <w:rsid w:val="00E47CD1"/>
    <w:rsid w:val="00E514CF"/>
    <w:rsid w:val="00E53566"/>
    <w:rsid w:val="00E555EB"/>
    <w:rsid w:val="00E56F87"/>
    <w:rsid w:val="00E57B7F"/>
    <w:rsid w:val="00E60203"/>
    <w:rsid w:val="00E604D1"/>
    <w:rsid w:val="00E611AA"/>
    <w:rsid w:val="00E62B1E"/>
    <w:rsid w:val="00E643B1"/>
    <w:rsid w:val="00E6532F"/>
    <w:rsid w:val="00E65CCF"/>
    <w:rsid w:val="00E67515"/>
    <w:rsid w:val="00E710FB"/>
    <w:rsid w:val="00E7178C"/>
    <w:rsid w:val="00E71F47"/>
    <w:rsid w:val="00E7244A"/>
    <w:rsid w:val="00E726F9"/>
    <w:rsid w:val="00E77317"/>
    <w:rsid w:val="00E80E82"/>
    <w:rsid w:val="00E82B78"/>
    <w:rsid w:val="00E915A7"/>
    <w:rsid w:val="00E921F9"/>
    <w:rsid w:val="00E9414B"/>
    <w:rsid w:val="00E94EA5"/>
    <w:rsid w:val="00E977B2"/>
    <w:rsid w:val="00EA124E"/>
    <w:rsid w:val="00EA21F5"/>
    <w:rsid w:val="00EA4507"/>
    <w:rsid w:val="00EA5348"/>
    <w:rsid w:val="00EA6C95"/>
    <w:rsid w:val="00EA79D0"/>
    <w:rsid w:val="00EB073B"/>
    <w:rsid w:val="00EB1CB1"/>
    <w:rsid w:val="00EB229B"/>
    <w:rsid w:val="00EB2617"/>
    <w:rsid w:val="00EB2BD6"/>
    <w:rsid w:val="00EB2BD7"/>
    <w:rsid w:val="00EB4DB1"/>
    <w:rsid w:val="00EB5B52"/>
    <w:rsid w:val="00EB74A1"/>
    <w:rsid w:val="00EC0173"/>
    <w:rsid w:val="00EC195C"/>
    <w:rsid w:val="00EC2335"/>
    <w:rsid w:val="00EC5DB5"/>
    <w:rsid w:val="00EC5F71"/>
    <w:rsid w:val="00EC60F8"/>
    <w:rsid w:val="00EC6351"/>
    <w:rsid w:val="00ED06D9"/>
    <w:rsid w:val="00ED073C"/>
    <w:rsid w:val="00ED0C15"/>
    <w:rsid w:val="00ED1AC7"/>
    <w:rsid w:val="00ED1AEF"/>
    <w:rsid w:val="00ED1BFB"/>
    <w:rsid w:val="00ED341E"/>
    <w:rsid w:val="00ED4C1F"/>
    <w:rsid w:val="00ED57A9"/>
    <w:rsid w:val="00ED626D"/>
    <w:rsid w:val="00ED6732"/>
    <w:rsid w:val="00EE2028"/>
    <w:rsid w:val="00EE20B0"/>
    <w:rsid w:val="00EE5E76"/>
    <w:rsid w:val="00EE61AD"/>
    <w:rsid w:val="00EE7979"/>
    <w:rsid w:val="00EF1B4A"/>
    <w:rsid w:val="00EF41B3"/>
    <w:rsid w:val="00EF47F3"/>
    <w:rsid w:val="00EF58E6"/>
    <w:rsid w:val="00EF6945"/>
    <w:rsid w:val="00EF7563"/>
    <w:rsid w:val="00F0293D"/>
    <w:rsid w:val="00F03A70"/>
    <w:rsid w:val="00F048C1"/>
    <w:rsid w:val="00F05856"/>
    <w:rsid w:val="00F059C1"/>
    <w:rsid w:val="00F062F8"/>
    <w:rsid w:val="00F07661"/>
    <w:rsid w:val="00F07C0C"/>
    <w:rsid w:val="00F1024C"/>
    <w:rsid w:val="00F14B54"/>
    <w:rsid w:val="00F160FE"/>
    <w:rsid w:val="00F20092"/>
    <w:rsid w:val="00F207B3"/>
    <w:rsid w:val="00F210A6"/>
    <w:rsid w:val="00F235FA"/>
    <w:rsid w:val="00F241A9"/>
    <w:rsid w:val="00F26AD1"/>
    <w:rsid w:val="00F27975"/>
    <w:rsid w:val="00F30A92"/>
    <w:rsid w:val="00F323BA"/>
    <w:rsid w:val="00F33836"/>
    <w:rsid w:val="00F3514A"/>
    <w:rsid w:val="00F3529E"/>
    <w:rsid w:val="00F359D2"/>
    <w:rsid w:val="00F3612E"/>
    <w:rsid w:val="00F36DCB"/>
    <w:rsid w:val="00F467A6"/>
    <w:rsid w:val="00F475B0"/>
    <w:rsid w:val="00F54BA6"/>
    <w:rsid w:val="00F55699"/>
    <w:rsid w:val="00F56E7D"/>
    <w:rsid w:val="00F57CE8"/>
    <w:rsid w:val="00F61DB4"/>
    <w:rsid w:val="00F66752"/>
    <w:rsid w:val="00F6700A"/>
    <w:rsid w:val="00F70260"/>
    <w:rsid w:val="00F73CCA"/>
    <w:rsid w:val="00F75B4D"/>
    <w:rsid w:val="00F76250"/>
    <w:rsid w:val="00F7674C"/>
    <w:rsid w:val="00F77AFF"/>
    <w:rsid w:val="00F82647"/>
    <w:rsid w:val="00F837CB"/>
    <w:rsid w:val="00F83D9A"/>
    <w:rsid w:val="00F87713"/>
    <w:rsid w:val="00F9032C"/>
    <w:rsid w:val="00F91952"/>
    <w:rsid w:val="00F929EC"/>
    <w:rsid w:val="00F956E5"/>
    <w:rsid w:val="00F958EB"/>
    <w:rsid w:val="00F95B3E"/>
    <w:rsid w:val="00F960A0"/>
    <w:rsid w:val="00F963A9"/>
    <w:rsid w:val="00F96E98"/>
    <w:rsid w:val="00F9780C"/>
    <w:rsid w:val="00FA08E6"/>
    <w:rsid w:val="00FA151F"/>
    <w:rsid w:val="00FA2376"/>
    <w:rsid w:val="00FA2F4E"/>
    <w:rsid w:val="00FA3D5F"/>
    <w:rsid w:val="00FA3FAC"/>
    <w:rsid w:val="00FA66D1"/>
    <w:rsid w:val="00FA6C45"/>
    <w:rsid w:val="00FB07C3"/>
    <w:rsid w:val="00FB1297"/>
    <w:rsid w:val="00FB187F"/>
    <w:rsid w:val="00FB2290"/>
    <w:rsid w:val="00FB3DA2"/>
    <w:rsid w:val="00FB65CC"/>
    <w:rsid w:val="00FB69F9"/>
    <w:rsid w:val="00FB781D"/>
    <w:rsid w:val="00FB7CB2"/>
    <w:rsid w:val="00FC2EE2"/>
    <w:rsid w:val="00FC47FB"/>
    <w:rsid w:val="00FC66D7"/>
    <w:rsid w:val="00FC729A"/>
    <w:rsid w:val="00FC7F15"/>
    <w:rsid w:val="00FD0C20"/>
    <w:rsid w:val="00FD1E89"/>
    <w:rsid w:val="00FD2741"/>
    <w:rsid w:val="00FD2A3C"/>
    <w:rsid w:val="00FD3104"/>
    <w:rsid w:val="00FD3313"/>
    <w:rsid w:val="00FD3D8D"/>
    <w:rsid w:val="00FD65C5"/>
    <w:rsid w:val="00FD7B17"/>
    <w:rsid w:val="00FE041F"/>
    <w:rsid w:val="00FE0F88"/>
    <w:rsid w:val="00FE2260"/>
    <w:rsid w:val="00FE2A28"/>
    <w:rsid w:val="00FE33F3"/>
    <w:rsid w:val="00FE5843"/>
    <w:rsid w:val="00FE7DCB"/>
    <w:rsid w:val="00FE7FDE"/>
    <w:rsid w:val="00FF0954"/>
    <w:rsid w:val="00FF0EC9"/>
    <w:rsid w:val="00FF121B"/>
    <w:rsid w:val="00FF4AD3"/>
    <w:rsid w:val="00FF594C"/>
    <w:rsid w:val="00FF62E9"/>
    <w:rsid w:val="00FF6A4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A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C3530"/>
    <w:pPr>
      <w:keepNext/>
      <w:outlineLvl w:val="1"/>
    </w:pPr>
    <w:rPr>
      <w:rFonts w:cs="Arial"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3530"/>
    <w:rPr>
      <w:rFonts w:ascii="Arial" w:eastAsia="Times New Roman" w:hAnsi="Arial" w:cs="Arial"/>
      <w:sz w:val="36"/>
      <w:szCs w:val="20"/>
      <w:lang w:val="en-GB"/>
    </w:rPr>
  </w:style>
  <w:style w:type="paragraph" w:styleId="Header">
    <w:name w:val="header"/>
    <w:basedOn w:val="Normal"/>
    <w:link w:val="Head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530"/>
  </w:style>
  <w:style w:type="paragraph" w:styleId="Footer">
    <w:name w:val="footer"/>
    <w:basedOn w:val="Normal"/>
    <w:link w:val="Foot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530"/>
  </w:style>
  <w:style w:type="paragraph" w:customStyle="1" w:styleId="Tabell">
    <w:name w:val="Tabell"/>
    <w:basedOn w:val="Normal"/>
    <w:rsid w:val="00CC3530"/>
    <w:pPr>
      <w:keepLines/>
      <w:tabs>
        <w:tab w:val="left" w:pos="4536"/>
      </w:tabs>
      <w:ind w:left="284"/>
    </w:pPr>
    <w:rPr>
      <w:rFonts w:ascii="Helvetica" w:hAnsi="Helvetica"/>
      <w:sz w:val="24"/>
      <w:lang w:eastAsia="sv-SE"/>
    </w:rPr>
  </w:style>
  <w:style w:type="character" w:styleId="PageNumber">
    <w:name w:val="page number"/>
    <w:basedOn w:val="DefaultParagraphFont"/>
    <w:rsid w:val="00CC3530"/>
  </w:style>
  <w:style w:type="paragraph" w:styleId="BodyText">
    <w:name w:val="Body Text"/>
    <w:basedOn w:val="Normal"/>
    <w:link w:val="BodyTextChar"/>
    <w:rsid w:val="00CC3530"/>
    <w:pPr>
      <w:keepLines/>
      <w:tabs>
        <w:tab w:val="right" w:pos="10490"/>
      </w:tabs>
      <w:spacing w:after="120"/>
    </w:pPr>
    <w:rPr>
      <w:rFonts w:ascii="Helvetica" w:hAnsi="Helvetica"/>
      <w:b/>
      <w:sz w:val="32"/>
      <w:lang w:eastAsia="sv-SE"/>
    </w:rPr>
  </w:style>
  <w:style w:type="character" w:customStyle="1" w:styleId="BodyTextChar">
    <w:name w:val="Body Text Char"/>
    <w:basedOn w:val="DefaultParagraphFont"/>
    <w:link w:val="BodyText"/>
    <w:rsid w:val="00CC3530"/>
    <w:rPr>
      <w:rFonts w:ascii="Helvetica" w:eastAsia="Times New Roman" w:hAnsi="Helvetica" w:cs="Times New Roman"/>
      <w:b/>
      <w:sz w:val="32"/>
      <w:szCs w:val="20"/>
      <w:lang w:val="en-US" w:eastAsia="sv-SE"/>
    </w:rPr>
  </w:style>
  <w:style w:type="character" w:styleId="Hyperlink">
    <w:name w:val="Hyperlink"/>
    <w:basedOn w:val="DefaultParagraphFont"/>
    <w:rsid w:val="008959AC"/>
    <w:rPr>
      <w:color w:val="0000FF"/>
      <w:u w:val="single"/>
    </w:rPr>
  </w:style>
  <w:style w:type="character" w:customStyle="1" w:styleId="shorttext1">
    <w:name w:val="short_text1"/>
    <w:basedOn w:val="DefaultParagraphFont"/>
    <w:rsid w:val="008959AC"/>
    <w:rPr>
      <w:sz w:val="29"/>
      <w:szCs w:val="29"/>
    </w:rPr>
  </w:style>
  <w:style w:type="character" w:customStyle="1" w:styleId="shorttext">
    <w:name w:val="short_text"/>
    <w:basedOn w:val="DefaultParagraphFont"/>
    <w:rsid w:val="001347F7"/>
  </w:style>
  <w:style w:type="paragraph" w:customStyle="1" w:styleId="rubrik4">
    <w:name w:val="rubrik 4"/>
    <w:basedOn w:val="Heading3"/>
    <w:rsid w:val="001657D8"/>
    <w:pPr>
      <w:tabs>
        <w:tab w:val="left" w:pos="4536"/>
      </w:tabs>
      <w:spacing w:before="120" w:after="60"/>
      <w:ind w:left="284" w:hanging="284"/>
      <w:outlineLvl w:val="9"/>
    </w:pPr>
    <w:rPr>
      <w:rFonts w:ascii="Helvetica" w:eastAsia="Times New Roman" w:hAnsi="Helvetica" w:cs="Helvetica"/>
      <w:i/>
      <w:iCs/>
      <w:color w:val="auto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7D8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8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0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A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C3530"/>
    <w:pPr>
      <w:keepNext/>
      <w:outlineLvl w:val="1"/>
    </w:pPr>
    <w:rPr>
      <w:rFonts w:cs="Arial"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Rubrik 2 Char"/>
    <w:basedOn w:val="DefaultParagraphFont"/>
    <w:link w:val="Heading2"/>
    <w:rsid w:val="00CC3530"/>
    <w:rPr>
      <w:rFonts w:ascii="Arial" w:eastAsia="Times New Roman" w:hAnsi="Arial" w:cs="Arial"/>
      <w:sz w:val="36"/>
      <w:szCs w:val="20"/>
      <w:lang w:val="en-GB"/>
    </w:rPr>
  </w:style>
  <w:style w:type="paragraph" w:styleId="Header">
    <w:name w:val="header"/>
    <w:basedOn w:val="Normal"/>
    <w:link w:val="Head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HeaderChar">
    <w:name w:val="Sidhuvud Char"/>
    <w:basedOn w:val="DefaultParagraphFont"/>
    <w:link w:val="Header"/>
    <w:uiPriority w:val="99"/>
    <w:semiHidden/>
    <w:rsid w:val="00CC3530"/>
  </w:style>
  <w:style w:type="paragraph" w:styleId="Footer">
    <w:name w:val="footer"/>
    <w:basedOn w:val="Normal"/>
    <w:link w:val="FooterChar"/>
    <w:unhideWhenUsed/>
    <w:rsid w:val="00CC3530"/>
    <w:pPr>
      <w:tabs>
        <w:tab w:val="center" w:pos="4536"/>
        <w:tab w:val="right" w:pos="9072"/>
      </w:tabs>
    </w:pPr>
  </w:style>
  <w:style w:type="character" w:customStyle="1" w:styleId="FooterChar">
    <w:name w:val="Sidfot Char"/>
    <w:basedOn w:val="DefaultParagraphFont"/>
    <w:link w:val="Footer"/>
    <w:uiPriority w:val="99"/>
    <w:semiHidden/>
    <w:rsid w:val="00CC3530"/>
  </w:style>
  <w:style w:type="paragraph" w:customStyle="1" w:styleId="Tabell">
    <w:name w:val="Tabell"/>
    <w:basedOn w:val="Normal"/>
    <w:rsid w:val="00CC3530"/>
    <w:pPr>
      <w:keepLines/>
      <w:tabs>
        <w:tab w:val="left" w:pos="4536"/>
      </w:tabs>
      <w:ind w:left="284"/>
    </w:pPr>
    <w:rPr>
      <w:rFonts w:ascii="Helvetica" w:hAnsi="Helvetica"/>
      <w:sz w:val="24"/>
      <w:lang w:eastAsia="sv-SE"/>
    </w:rPr>
  </w:style>
  <w:style w:type="character" w:styleId="PageNumber">
    <w:name w:val="page number"/>
    <w:basedOn w:val="DefaultParagraphFont"/>
    <w:rsid w:val="00CC3530"/>
  </w:style>
  <w:style w:type="paragraph" w:styleId="BodyText">
    <w:name w:val="Body Text"/>
    <w:basedOn w:val="Normal"/>
    <w:link w:val="BodyTextChar"/>
    <w:rsid w:val="00CC3530"/>
    <w:pPr>
      <w:keepLines/>
      <w:tabs>
        <w:tab w:val="right" w:pos="10490"/>
      </w:tabs>
      <w:spacing w:after="120"/>
    </w:pPr>
    <w:rPr>
      <w:rFonts w:ascii="Helvetica" w:hAnsi="Helvetica"/>
      <w:b/>
      <w:sz w:val="32"/>
      <w:lang w:eastAsia="sv-SE"/>
    </w:rPr>
  </w:style>
  <w:style w:type="character" w:customStyle="1" w:styleId="BodyTextChar">
    <w:name w:val="Brödtext Char"/>
    <w:basedOn w:val="DefaultParagraphFont"/>
    <w:link w:val="BodyText"/>
    <w:rsid w:val="00CC3530"/>
    <w:rPr>
      <w:rFonts w:ascii="Helvetica" w:eastAsia="Times New Roman" w:hAnsi="Helvetica" w:cs="Times New Roman"/>
      <w:b/>
      <w:sz w:val="32"/>
      <w:szCs w:val="20"/>
      <w:lang w:val="en-US" w:eastAsia="sv-SE"/>
    </w:rPr>
  </w:style>
  <w:style w:type="character" w:styleId="Hyperlink">
    <w:name w:val="Hyperlink"/>
    <w:basedOn w:val="DefaultParagraphFont"/>
    <w:rsid w:val="008959AC"/>
    <w:rPr>
      <w:color w:val="0000FF"/>
      <w:u w:val="single"/>
    </w:rPr>
  </w:style>
  <w:style w:type="character" w:customStyle="1" w:styleId="shorttext1">
    <w:name w:val="short_text1"/>
    <w:basedOn w:val="DefaultParagraphFont"/>
    <w:rsid w:val="008959AC"/>
    <w:rPr>
      <w:sz w:val="29"/>
      <w:szCs w:val="29"/>
    </w:rPr>
  </w:style>
  <w:style w:type="character" w:customStyle="1" w:styleId="shorttext">
    <w:name w:val="short_text"/>
    <w:basedOn w:val="DefaultParagraphFont"/>
    <w:rsid w:val="001347F7"/>
  </w:style>
  <w:style w:type="paragraph" w:customStyle="1" w:styleId="rubrik4">
    <w:name w:val="rubrik 4"/>
    <w:basedOn w:val="Heading3"/>
    <w:rsid w:val="001657D8"/>
    <w:pPr>
      <w:tabs>
        <w:tab w:val="left" w:pos="4536"/>
      </w:tabs>
      <w:spacing w:before="120" w:after="60"/>
      <w:ind w:left="284" w:hanging="284"/>
      <w:outlineLvl w:val="9"/>
    </w:pPr>
    <w:rPr>
      <w:rFonts w:ascii="Helvetica" w:eastAsia="Times New Roman" w:hAnsi="Helvetica" w:cs="Helvetica"/>
      <w:i/>
      <w:iCs/>
      <w:color w:val="auto"/>
      <w:sz w:val="24"/>
      <w:szCs w:val="24"/>
      <w:lang w:eastAsia="cs-CZ"/>
    </w:rPr>
  </w:style>
  <w:style w:type="character" w:customStyle="1" w:styleId="Heading3Char">
    <w:name w:val="Rubrik 3 Char"/>
    <w:basedOn w:val="DefaultParagraphFont"/>
    <w:link w:val="Heading3"/>
    <w:uiPriority w:val="9"/>
    <w:semiHidden/>
    <w:rsid w:val="001657D8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8B"/>
    <w:rPr>
      <w:rFonts w:ascii="Tahoma" w:hAnsi="Tahoma" w:cs="Tahoma"/>
      <w:sz w:val="16"/>
      <w:szCs w:val="16"/>
    </w:rPr>
  </w:style>
  <w:style w:type="character" w:customStyle="1" w:styleId="BalloonTextChar">
    <w:name w:val="Ballongtext Char"/>
    <w:basedOn w:val="DefaultParagraphFont"/>
    <w:link w:val="BalloonText"/>
    <w:uiPriority w:val="99"/>
    <w:semiHidden/>
    <w:rsid w:val="00D0248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0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ds.question@alfalava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7F280-3319-4EA9-AB24-84E91DD5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1495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Alfa Laval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Hasseson</dc:creator>
  <cp:lastModifiedBy>Christine Diedrich</cp:lastModifiedBy>
  <cp:revision>8</cp:revision>
  <cp:lastPrinted>2013-01-23T11:39:00Z</cp:lastPrinted>
  <dcterms:created xsi:type="dcterms:W3CDTF">2012-12-14T08:46:00Z</dcterms:created>
  <dcterms:modified xsi:type="dcterms:W3CDTF">2013-01-23T11:39:00Z</dcterms:modified>
</cp:coreProperties>
</file>