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9" w:after="0" w:line="240" w:lineRule="auto"/>
        <w:ind w:left="119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/>
        <w:pict>
          <v:group style="position:absolute;margin-left:388.842804pt;margin-top:27.877174pt;width:178.111369pt;height:53.041001pt;mso-position-horizontal-relative:page;mso-position-vertical-relative:page;z-index:-179" coordorigin="7777,558" coordsize="3562,1061">
            <v:group style="position:absolute;left:7785;top:558;width:3546;height:393" coordorigin="7785,558" coordsize="3546,393">
              <v:shape style="position:absolute;left:7785;top:558;width:3546;height:393" coordorigin="7785,558" coordsize="3546,393" path="m7785,561l7785,576,7793,580,7800,583,7808,586,7823,593,7831,597,7838,600,7897,624,7999,665,8154,721,8310,771,8415,800,8521,828,8627,852,8734,874,8842,893,8950,909,9059,923,9168,934,9278,942,9388,948,9554,951,9665,949,9721,948,9831,942,9886,938,9910,936,9554,936,9444,935,9279,928,9169,920,9061,909,8952,895,8844,879,8737,860,8630,838,8524,814,8419,787,8262,741,8158,707,8055,671,7953,632,7851,590,7835,583,7826,579,7818,576,7810,572,7802,568,7793,564,7785,561e" filled="t" fillcolor="#8B7E6F" stroked="f">
                <v:path arrowok="t"/>
                <v:fill/>
              </v:shape>
              <v:shape style="position:absolute;left:7785;top:558;width:3546;height:393" coordorigin="7785,558" coordsize="3546,393" path="m11331,558l11322,562,11313,566,11303,570,11285,578,11276,582,11267,586,11207,611,11105,652,11002,689,10899,724,10743,772,10637,801,10532,826,10425,849,10264,879,10157,895,10048,909,9939,920,9830,928,9720,933,9554,936,9910,936,9995,929,10104,916,10213,902,10374,874,10481,852,10588,828,10694,800,10799,771,10903,738,11007,703,11110,665,11212,624,11280,596,11305,584,11314,581,11331,573,11331,558e" filled="t" fillcolor="#8B7E6F" stroked="f">
                <v:path arrowok="t"/>
                <v:fill/>
              </v:shape>
            </v:group>
            <v:group style="position:absolute;left:7785;top:1318;width:3546;height:15" coordorigin="7785,1318" coordsize="3546,15">
              <v:shape style="position:absolute;left:7785;top:1318;width:3546;height:15" coordorigin="7785,1318" coordsize="3546,15" path="m7785,1326l7785,1326e" filled="f" stroked="t" strokeweight=".814375pt" strokecolor="#8B7E6F">
                <v:path arrowok="t"/>
              </v:shape>
              <v:shape style="position:absolute;left:8365;top:760;width:2549;height:859" type="#_x0000_t75">
                <v:imagedata r:id="rId8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Edi</w:t>
      </w:r>
      <w:r>
        <w:rPr>
          <w:rFonts w:ascii="Arial" w:hAnsi="Arial" w:cs="Arial" w:eastAsia="Arial"/>
          <w:sz w:val="40"/>
          <w:szCs w:val="40"/>
          <w:spacing w:val="-2"/>
          <w:w w:val="100"/>
        </w:rPr>
        <w:t>t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o</w:t>
      </w:r>
      <w:r>
        <w:rPr>
          <w:rFonts w:ascii="Arial" w:hAnsi="Arial" w:cs="Arial" w:eastAsia="Arial"/>
          <w:sz w:val="40"/>
          <w:szCs w:val="40"/>
          <w:spacing w:val="1"/>
          <w:w w:val="100"/>
        </w:rPr>
        <w:t>r</w:t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ial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arch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2018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598" w:lineRule="exact"/>
        <w:ind w:left="119" w:right="883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0"/>
          <w:w w:val="100"/>
        </w:rPr>
        <w:t>Rem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ving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oily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wa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er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discha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ge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is</w:t>
      </w:r>
      <w:r>
        <w:rPr>
          <w:rFonts w:ascii="Arial" w:hAnsi="Arial" w:cs="Arial" w:eastAsia="Arial"/>
          <w:sz w:val="52"/>
          <w:szCs w:val="52"/>
          <w:spacing w:val="2"/>
          <w:w w:val="100"/>
        </w:rPr>
        <w:t>k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with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the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Alfa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Laval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B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l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u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e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B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x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SA</w:t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9" w:right="4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disc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hre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amp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ox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9" w:right="17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9" w:right="43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disc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arge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bro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9" w:right="10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ccord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9" w:right="15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7(49)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2.5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</w:p>
    <w:p>
      <w:pPr>
        <w:jc w:val="left"/>
        <w:spacing w:after="0"/>
        <w:sectPr>
          <w:pgMar w:footer="758" w:top="500" w:bottom="940" w:left="1300" w:right="1200"/>
          <w:footerReference w:type="default" r:id="rId7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359" w:lineRule="auto"/>
        <w:ind w:left="119" w:right="46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compens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ce,”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erboa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9" w:right="20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ampe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erboa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ompany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9" w:right="30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erboard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9" w:right="13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erboard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0" w:lineRule="auto"/>
        <w:ind w:left="119" w:right="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9" w:right="32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ce.</w:t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9" w:right="11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coast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</w:p>
    <w:p>
      <w:pPr>
        <w:jc w:val="left"/>
        <w:spacing w:after="0"/>
        <w:sectPr>
          <w:pgNumType w:start="2"/>
          <w:pgMar w:header="1075" w:footer="758" w:top="1260" w:bottom="940" w:left="1300" w:right="1220"/>
          <w:headerReference w:type="default" r:id="rId9"/>
          <w:pgSz w:w="11920" w:h="16840"/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19" w:right="19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9" w:right="50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9" w:lineRule="auto"/>
        <w:ind w:left="119" w:right="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9" w:right="15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19" w:right="78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proach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hyperlink r:id="rId10"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w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l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3"/>
            <w:w w:val="100"/>
            <w:u w:val="single" w:color="000000"/>
          </w:rPr>
          <w:t>f</w:t>
        </w:r>
        <w:r>
          <w:rPr>
            <w:rFonts w:ascii="Arial" w:hAnsi="Arial" w:cs="Arial" w:eastAsia="Arial"/>
            <w:sz w:val="22"/>
            <w:szCs w:val="22"/>
            <w:spacing w:val="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l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</w:rPr>
          <w:t>v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l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com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/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p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u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r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e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b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l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g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e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</w:hyperlink>
    </w:p>
    <w:p>
      <w:pPr>
        <w:jc w:val="left"/>
        <w:spacing w:after="0"/>
        <w:sectPr>
          <w:pgMar w:header="1075" w:footer="758" w:top="1260" w:bottom="940" w:left="1300" w:right="120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nfo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0" w:after="0" w:line="252" w:lineRule="exact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2" w:after="0" w:line="240" w:lineRule="auto"/>
        <w:ind w:left="119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Phone: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+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8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6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3</w:t>
      </w:r>
    </w:p>
    <w:p>
      <w:pPr>
        <w:spacing w:before="0" w:after="0" w:line="253" w:lineRule="exact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hyperlink r:id="rId11"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sh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i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n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y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a.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</w:rPr>
          <w:t>t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n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e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h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as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h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@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3"/>
            <w:w w:val="100"/>
          </w:rPr>
          <w:t>f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v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com</w:t>
        </w:r>
      </w:hyperlink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0" w:after="0" w:line="253" w:lineRule="exact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+46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53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27</w:t>
      </w:r>
    </w:p>
    <w:p>
      <w:pPr>
        <w:spacing w:before="1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hyperlink r:id="rId12"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n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j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a.s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i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m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o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n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sso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n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@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3"/>
            <w:w w:val="100"/>
          </w:rPr>
          <w:t>f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</w:rPr>
          <w:t>v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</w:rPr>
          <w:t>l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com</w:t>
        </w:r>
      </w:hyperlink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exact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position w:val="-1"/>
        </w:rPr>
      </w:r>
      <w:hyperlink r:id="rId13"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w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  <w:position w:val="-1"/>
          </w:rPr>
          <w:t>w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l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3"/>
            <w:w w:val="100"/>
            <w:u w:val="single" w:color="000000"/>
            <w:position w:val="-1"/>
          </w:rPr>
          <w:t>f</w:t>
        </w:r>
        <w:r>
          <w:rPr>
            <w:rFonts w:ascii="Arial" w:hAnsi="Arial" w:cs="Arial" w:eastAsia="Arial"/>
            <w:sz w:val="22"/>
            <w:szCs w:val="22"/>
            <w:spacing w:val="3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l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a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  <w:position w:val="-1"/>
          </w:rPr>
          <w:t>v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a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l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  <w:t>.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com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  <w:t>/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  <w:t>m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  <w:position w:val="-1"/>
          </w:rPr>
          <w:t>a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  <w:t>r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  <w:t>i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  <w:position w:val="-1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  <w:position w:val="-1"/>
          </w:rPr>
          <w:t>ne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119" w:right="5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7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ethan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9" w:right="2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19" w:right="28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3.6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1154CC"/>
        </w:rPr>
      </w:r>
      <w:hyperlink r:id="rId14">
        <w:r>
          <w:rPr>
            <w:rFonts w:ascii="Arial" w:hAnsi="Arial" w:cs="Arial" w:eastAsia="Arial"/>
            <w:sz w:val="22"/>
            <w:szCs w:val="22"/>
            <w:color w:val="1154CC"/>
            <w:spacing w:val="-1"/>
            <w:w w:val="100"/>
            <w:u w:val="single" w:color="1154CC"/>
          </w:rPr>
          <w:t>w</w:t>
        </w:r>
        <w:r>
          <w:rPr>
            <w:rFonts w:ascii="Arial" w:hAnsi="Arial" w:cs="Arial" w:eastAsia="Arial"/>
            <w:sz w:val="22"/>
            <w:szCs w:val="22"/>
            <w:color w:val="1154CC"/>
            <w:spacing w:val="-1"/>
            <w:w w:val="100"/>
            <w:u w:val="single" w:color="1154CC"/>
          </w:rPr>
        </w:r>
        <w:r>
          <w:rPr>
            <w:rFonts w:ascii="Arial" w:hAnsi="Arial" w:cs="Arial" w:eastAsia="Arial"/>
            <w:sz w:val="22"/>
            <w:szCs w:val="22"/>
            <w:color w:val="1154CC"/>
            <w:spacing w:val="-1"/>
            <w:w w:val="100"/>
            <w:u w:val="single" w:color="1154CC"/>
          </w:rPr>
          <w:t>w</w:t>
        </w:r>
        <w:r>
          <w:rPr>
            <w:rFonts w:ascii="Arial" w:hAnsi="Arial" w:cs="Arial" w:eastAsia="Arial"/>
            <w:sz w:val="22"/>
            <w:szCs w:val="22"/>
            <w:color w:val="1154CC"/>
            <w:spacing w:val="-1"/>
            <w:w w:val="100"/>
            <w:u w:val="single" w:color="1154CC"/>
          </w:rPr>
        </w:r>
        <w:r>
          <w:rPr>
            <w:rFonts w:ascii="Arial" w:hAnsi="Arial" w:cs="Arial" w:eastAsia="Arial"/>
            <w:sz w:val="22"/>
            <w:szCs w:val="22"/>
            <w:color w:val="1154CC"/>
            <w:spacing w:val="-3"/>
            <w:w w:val="100"/>
            <w:u w:val="single" w:color="1154CC"/>
          </w:rPr>
          <w:t>w</w:t>
        </w:r>
        <w:r>
          <w:rPr>
            <w:rFonts w:ascii="Arial" w:hAnsi="Arial" w:cs="Arial" w:eastAsia="Arial"/>
            <w:sz w:val="22"/>
            <w:szCs w:val="22"/>
            <w:color w:val="1154CC"/>
            <w:spacing w:val="-3"/>
            <w:w w:val="100"/>
            <w:u w:val="single" w:color="1154CC"/>
          </w:rPr>
        </w:r>
        <w:r>
          <w:rPr>
            <w:rFonts w:ascii="Arial" w:hAnsi="Arial" w:cs="Arial" w:eastAsia="Arial"/>
            <w:sz w:val="22"/>
            <w:szCs w:val="22"/>
            <w:color w:val="1154CC"/>
            <w:spacing w:val="1"/>
            <w:w w:val="100"/>
            <w:u w:val="single" w:color="1154CC"/>
          </w:rPr>
          <w:t>.</w:t>
        </w:r>
        <w:r>
          <w:rPr>
            <w:rFonts w:ascii="Arial" w:hAnsi="Arial" w:cs="Arial" w:eastAsia="Arial"/>
            <w:sz w:val="22"/>
            <w:szCs w:val="22"/>
            <w:color w:val="1154CC"/>
            <w:spacing w:val="1"/>
            <w:w w:val="100"/>
            <w:u w:val="single" w:color="1154CC"/>
          </w:rPr>
        </w:r>
        <w:r>
          <w:rPr>
            <w:rFonts w:ascii="Arial" w:hAnsi="Arial" w:cs="Arial" w:eastAsia="Arial"/>
            <w:sz w:val="22"/>
            <w:szCs w:val="22"/>
            <w:color w:val="1154CC"/>
            <w:spacing w:val="0"/>
            <w:w w:val="100"/>
            <w:u w:val="single" w:color="1154CC"/>
          </w:rPr>
          <w:t>a</w:t>
        </w:r>
        <w:r>
          <w:rPr>
            <w:rFonts w:ascii="Arial" w:hAnsi="Arial" w:cs="Arial" w:eastAsia="Arial"/>
            <w:sz w:val="22"/>
            <w:szCs w:val="22"/>
            <w:color w:val="1154CC"/>
            <w:spacing w:val="-1"/>
            <w:w w:val="100"/>
            <w:u w:val="single" w:color="1154CC"/>
          </w:rPr>
          <w:t>l</w:t>
        </w:r>
        <w:r>
          <w:rPr>
            <w:rFonts w:ascii="Arial" w:hAnsi="Arial" w:cs="Arial" w:eastAsia="Arial"/>
            <w:sz w:val="22"/>
            <w:szCs w:val="22"/>
            <w:color w:val="1154CC"/>
            <w:spacing w:val="-1"/>
            <w:w w:val="100"/>
            <w:u w:val="single" w:color="1154CC"/>
          </w:rPr>
        </w:r>
        <w:r>
          <w:rPr>
            <w:rFonts w:ascii="Arial" w:hAnsi="Arial" w:cs="Arial" w:eastAsia="Arial"/>
            <w:sz w:val="22"/>
            <w:szCs w:val="22"/>
            <w:color w:val="1154CC"/>
            <w:spacing w:val="3"/>
            <w:w w:val="100"/>
            <w:u w:val="single" w:color="1154CC"/>
          </w:rPr>
          <w:t>f</w:t>
        </w:r>
        <w:r>
          <w:rPr>
            <w:rFonts w:ascii="Arial" w:hAnsi="Arial" w:cs="Arial" w:eastAsia="Arial"/>
            <w:sz w:val="22"/>
            <w:szCs w:val="22"/>
            <w:color w:val="1154CC"/>
            <w:spacing w:val="3"/>
            <w:w w:val="100"/>
            <w:u w:val="single" w:color="1154CC"/>
          </w:rPr>
        </w:r>
        <w:r>
          <w:rPr>
            <w:rFonts w:ascii="Arial" w:hAnsi="Arial" w:cs="Arial" w:eastAsia="Arial"/>
            <w:sz w:val="22"/>
            <w:szCs w:val="22"/>
            <w:color w:val="1154CC"/>
            <w:spacing w:val="0"/>
            <w:w w:val="100"/>
            <w:u w:val="single" w:color="1154CC"/>
          </w:rPr>
          <w:t>a</w:t>
        </w:r>
        <w:r>
          <w:rPr>
            <w:rFonts w:ascii="Arial" w:hAnsi="Arial" w:cs="Arial" w:eastAsia="Arial"/>
            <w:sz w:val="22"/>
            <w:szCs w:val="22"/>
            <w:color w:val="1154CC"/>
            <w:spacing w:val="-1"/>
            <w:w w:val="100"/>
            <w:u w:val="single" w:color="1154CC"/>
          </w:rPr>
          <w:t>l</w:t>
        </w:r>
        <w:r>
          <w:rPr>
            <w:rFonts w:ascii="Arial" w:hAnsi="Arial" w:cs="Arial" w:eastAsia="Arial"/>
            <w:sz w:val="22"/>
            <w:szCs w:val="22"/>
            <w:color w:val="1154CC"/>
            <w:spacing w:val="-1"/>
            <w:w w:val="100"/>
            <w:u w:val="single" w:color="1154CC"/>
          </w:rPr>
        </w:r>
        <w:r>
          <w:rPr>
            <w:rFonts w:ascii="Arial" w:hAnsi="Arial" w:cs="Arial" w:eastAsia="Arial"/>
            <w:sz w:val="22"/>
            <w:szCs w:val="22"/>
            <w:color w:val="1154CC"/>
            <w:spacing w:val="0"/>
            <w:w w:val="100"/>
            <w:u w:val="single" w:color="1154CC"/>
          </w:rPr>
          <w:t>a</w:t>
        </w:r>
        <w:r>
          <w:rPr>
            <w:rFonts w:ascii="Arial" w:hAnsi="Arial" w:cs="Arial" w:eastAsia="Arial"/>
            <w:sz w:val="22"/>
            <w:szCs w:val="22"/>
            <w:color w:val="1154CC"/>
            <w:spacing w:val="-3"/>
            <w:w w:val="100"/>
            <w:u w:val="single" w:color="1154CC"/>
          </w:rPr>
          <w:t>v</w:t>
        </w:r>
        <w:r>
          <w:rPr>
            <w:rFonts w:ascii="Arial" w:hAnsi="Arial" w:cs="Arial" w:eastAsia="Arial"/>
            <w:sz w:val="22"/>
            <w:szCs w:val="22"/>
            <w:color w:val="1154CC"/>
            <w:spacing w:val="-3"/>
            <w:w w:val="100"/>
            <w:u w:val="single" w:color="1154CC"/>
          </w:rPr>
        </w:r>
        <w:r>
          <w:rPr>
            <w:rFonts w:ascii="Arial" w:hAnsi="Arial" w:cs="Arial" w:eastAsia="Arial"/>
            <w:sz w:val="22"/>
            <w:szCs w:val="22"/>
            <w:color w:val="1154CC"/>
            <w:spacing w:val="0"/>
            <w:w w:val="100"/>
            <w:u w:val="single" w:color="1154CC"/>
          </w:rPr>
          <w:t>a</w:t>
        </w:r>
        <w:r>
          <w:rPr>
            <w:rFonts w:ascii="Arial" w:hAnsi="Arial" w:cs="Arial" w:eastAsia="Arial"/>
            <w:sz w:val="22"/>
            <w:szCs w:val="22"/>
            <w:color w:val="1154CC"/>
            <w:spacing w:val="-1"/>
            <w:w w:val="100"/>
            <w:u w:val="single" w:color="1154CC"/>
          </w:rPr>
          <w:t>l</w:t>
        </w:r>
        <w:r>
          <w:rPr>
            <w:rFonts w:ascii="Arial" w:hAnsi="Arial" w:cs="Arial" w:eastAsia="Arial"/>
            <w:sz w:val="22"/>
            <w:szCs w:val="22"/>
            <w:color w:val="1154CC"/>
            <w:spacing w:val="-1"/>
            <w:w w:val="100"/>
            <w:u w:val="single" w:color="1154CC"/>
          </w:rPr>
        </w:r>
        <w:r>
          <w:rPr>
            <w:rFonts w:ascii="Arial" w:hAnsi="Arial" w:cs="Arial" w:eastAsia="Arial"/>
            <w:sz w:val="22"/>
            <w:szCs w:val="22"/>
            <w:color w:val="1154CC"/>
            <w:spacing w:val="1"/>
            <w:w w:val="100"/>
            <w:u w:val="single" w:color="1154CC"/>
          </w:rPr>
          <w:t>.</w:t>
        </w:r>
        <w:r>
          <w:rPr>
            <w:rFonts w:ascii="Arial" w:hAnsi="Arial" w:cs="Arial" w:eastAsia="Arial"/>
            <w:sz w:val="22"/>
            <w:szCs w:val="22"/>
            <w:color w:val="1154CC"/>
            <w:spacing w:val="1"/>
            <w:w w:val="100"/>
            <w:u w:val="single" w:color="1154CC"/>
          </w:rPr>
        </w:r>
        <w:r>
          <w:rPr>
            <w:rFonts w:ascii="Arial" w:hAnsi="Arial" w:cs="Arial" w:eastAsia="Arial"/>
            <w:sz w:val="22"/>
            <w:szCs w:val="22"/>
            <w:color w:val="1154CC"/>
            <w:spacing w:val="0"/>
            <w:w w:val="100"/>
            <w:u w:val="single" w:color="1154CC"/>
          </w:rPr>
          <w:t>com</w:t>
        </w:r>
        <w:r>
          <w:rPr>
            <w:rFonts w:ascii="Arial" w:hAnsi="Arial" w:cs="Arial" w:eastAsia="Arial"/>
            <w:sz w:val="22"/>
            <w:szCs w:val="22"/>
            <w:color w:val="1154CC"/>
            <w:spacing w:val="0"/>
            <w:w w:val="100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</w:rPr>
        </w:r>
      </w:hyperlink>
    </w:p>
    <w:sectPr>
      <w:pgMar w:header="1075" w:footer="758" w:top="1260" w:bottom="940" w:left="1300" w:right="120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793.043152pt;width:459.425022pt;height:21.32pt;mso-position-horizontal-relative:page;mso-position-vertical-relative:page;z-index:-179" type="#_x0000_t202" filled="f" stroked="f">
          <v:textbox inset="0,0,0,0">
            <w:txbxContent>
              <w:p>
                <w:pPr>
                  <w:spacing w:before="1" w:after="0" w:line="206" w:lineRule="exact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fa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fa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AB.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fa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.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53.74715pt;width:37.120pt;height:11pt;mso-position-horizontal-relative:page;mso-position-vertical-relative:page;z-index:-178" type="#_x0000_t202" filled="f" stroked="f">
          <v:textbox inset="0,0,0,0">
            <w:txbxContent>
              <w:p>
                <w:pPr>
                  <w:spacing w:before="0" w:after="0" w:line="204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1"/>
                    <w:w w:val="100"/>
                  </w:rPr>
                  <w:t>pag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-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A6A6A6"/>
                    <w:spacing w:val="0"/>
                    <w:w w:val="100"/>
                  </w:rPr>
                  <w:t>/4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yperlink" Target="http://www.alfalaval.com/purebilge" TargetMode="External"/><Relationship Id="rId11" Type="http://schemas.openxmlformats.org/officeDocument/2006/relationships/hyperlink" Target="mailto:shinya.tanehashi@alfalaval.com" TargetMode="External"/><Relationship Id="rId12" Type="http://schemas.openxmlformats.org/officeDocument/2006/relationships/hyperlink" Target="mailto:anja.simonsson@alfalaval.com" TargetMode="External"/><Relationship Id="rId13" Type="http://schemas.openxmlformats.org/officeDocument/2006/relationships/hyperlink" Target="file:///C:/Documents%20and%20Settings/SETUASA/My%20Documents/Alfa%20Laval/MMD/Products/PureSOx/Press%20release/2012-02-03/www.alfalaval.com/marine" TargetMode="External"/><Relationship Id="rId14" Type="http://schemas.openxmlformats.org/officeDocument/2006/relationships/hyperlink" Target="http://www.alfalaval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Simonsson</dc:creator>
  <dc:title>Removing oily water discharge risks with the Alfa Laval BlueBox SA</dc:title>
  <dcterms:created xsi:type="dcterms:W3CDTF">2018-03-12T09:26:29Z</dcterms:created>
  <dcterms:modified xsi:type="dcterms:W3CDTF">2018-03-12T09:26:29Z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2018-03-12T00:00:00Z</vt:filetime>
  </property>
</Properties>
</file>